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32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28"/>
      </w:tblGrid>
      <w:tr w:rsidR="00804574" w:rsidRPr="00A54E7B" w:rsidTr="003876C1">
        <w:trPr>
          <w:trHeight w:val="339"/>
          <w:jc w:val="center"/>
        </w:trPr>
        <w:tc>
          <w:tcPr>
            <w:tcW w:w="9228" w:type="dxa"/>
            <w:shd w:val="clear" w:color="auto" w:fill="DBE5F1" w:themeFill="accent1" w:themeFillTint="33"/>
          </w:tcPr>
          <w:p w:rsidR="00804574" w:rsidRPr="00A54E7B" w:rsidRDefault="007F4AD5" w:rsidP="00804574">
            <w:pPr>
              <w:spacing w:before="120" w:after="120"/>
              <w:rPr>
                <w:rFonts w:ascii="Arial" w:hAnsi="Arial" w:cs="Arial"/>
                <w:b/>
              </w:rPr>
            </w:pPr>
            <w:r w:rsidRPr="007F4AD5">
              <w:rPr>
                <w:rFonts w:ascii="Arial" w:hAnsi="Arial" w:cs="Arial"/>
                <w:b/>
              </w:rPr>
              <w:t>Compensation for improvements to home form</w:t>
            </w:r>
            <w:bookmarkStart w:id="0" w:name="_GoBack"/>
            <w:bookmarkEnd w:id="0"/>
          </w:p>
        </w:tc>
      </w:tr>
    </w:tbl>
    <w:p w:rsidR="00804574" w:rsidRPr="00A54E7B" w:rsidRDefault="00804574" w:rsidP="00804574">
      <w:pPr>
        <w:spacing w:after="0" w:line="240" w:lineRule="auto"/>
        <w:rPr>
          <w:rFonts w:ascii="Arial" w:hAnsi="Arial" w:cs="Arial"/>
          <w:b/>
          <w:color w:val="1F497D" w:themeColor="text2"/>
          <w:lang w:val="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76"/>
        <w:gridCol w:w="6866"/>
      </w:tblGrid>
      <w:tr w:rsidR="00804574" w:rsidRPr="00A54E7B" w:rsidTr="00804574">
        <w:tc>
          <w:tcPr>
            <w:tcW w:w="2376" w:type="dxa"/>
            <w:shd w:val="clear" w:color="auto" w:fill="F2F2F2" w:themeFill="background1" w:themeFillShade="F2"/>
          </w:tcPr>
          <w:p w:rsidR="00804574" w:rsidRPr="00A54E7B" w:rsidRDefault="00804574" w:rsidP="003876C1">
            <w:pPr>
              <w:spacing w:before="120" w:after="120" w:line="276" w:lineRule="auto"/>
              <w:rPr>
                <w:rFonts w:ascii="Arial" w:hAnsi="Arial" w:cs="Arial"/>
              </w:rPr>
            </w:pPr>
            <w:r w:rsidRPr="00A54E7B">
              <w:rPr>
                <w:rFonts w:ascii="Arial" w:hAnsi="Arial" w:cs="Arial"/>
              </w:rPr>
              <w:t xml:space="preserve">Name </w:t>
            </w:r>
          </w:p>
        </w:tc>
        <w:tc>
          <w:tcPr>
            <w:tcW w:w="6866" w:type="dxa"/>
          </w:tcPr>
          <w:p w:rsidR="00804574" w:rsidRPr="00A54E7B" w:rsidRDefault="00804574" w:rsidP="003876C1">
            <w:pPr>
              <w:spacing w:before="120" w:after="120" w:line="276" w:lineRule="auto"/>
              <w:rPr>
                <w:rFonts w:ascii="Arial" w:hAnsi="Arial" w:cs="Arial"/>
                <w:b/>
              </w:rPr>
            </w:pPr>
          </w:p>
        </w:tc>
      </w:tr>
      <w:tr w:rsidR="00804574" w:rsidRPr="00A54E7B" w:rsidTr="00804574">
        <w:tc>
          <w:tcPr>
            <w:tcW w:w="2376" w:type="dxa"/>
            <w:vMerge w:val="restart"/>
            <w:shd w:val="clear" w:color="auto" w:fill="F2F2F2" w:themeFill="background1" w:themeFillShade="F2"/>
          </w:tcPr>
          <w:p w:rsidR="00804574" w:rsidRPr="00A54E7B" w:rsidRDefault="00804574" w:rsidP="003876C1">
            <w:pPr>
              <w:spacing w:before="120" w:after="120" w:line="276" w:lineRule="auto"/>
              <w:rPr>
                <w:rFonts w:ascii="Arial" w:hAnsi="Arial" w:cs="Arial"/>
              </w:rPr>
            </w:pPr>
            <w:r w:rsidRPr="00A54E7B">
              <w:rPr>
                <w:rFonts w:ascii="Arial" w:hAnsi="Arial" w:cs="Arial"/>
              </w:rPr>
              <w:t>Address</w:t>
            </w:r>
            <w:r w:rsidRPr="00A54E7B">
              <w:rPr>
                <w:rFonts w:ascii="Arial" w:hAnsi="Arial" w:cs="Arial"/>
              </w:rPr>
              <w:t xml:space="preserve"> </w:t>
            </w:r>
            <w:r w:rsidRPr="00A54E7B">
              <w:rPr>
                <w:rFonts w:ascii="Arial" w:hAnsi="Arial" w:cs="Arial"/>
              </w:rPr>
              <w:t>of property with improvements</w:t>
            </w:r>
          </w:p>
        </w:tc>
        <w:tc>
          <w:tcPr>
            <w:tcW w:w="6866" w:type="dxa"/>
          </w:tcPr>
          <w:p w:rsidR="00804574" w:rsidRPr="00A54E7B" w:rsidRDefault="00804574" w:rsidP="003876C1">
            <w:pPr>
              <w:spacing w:before="120" w:after="120" w:line="276" w:lineRule="auto"/>
              <w:rPr>
                <w:rFonts w:ascii="Arial" w:hAnsi="Arial" w:cs="Arial"/>
                <w:b/>
              </w:rPr>
            </w:pPr>
          </w:p>
        </w:tc>
      </w:tr>
      <w:tr w:rsidR="00804574" w:rsidRPr="00A54E7B" w:rsidTr="00804574">
        <w:tc>
          <w:tcPr>
            <w:tcW w:w="2376" w:type="dxa"/>
            <w:vMerge/>
            <w:shd w:val="clear" w:color="auto" w:fill="F2F2F2" w:themeFill="background1" w:themeFillShade="F2"/>
          </w:tcPr>
          <w:p w:rsidR="00804574" w:rsidRPr="00A54E7B" w:rsidRDefault="00804574" w:rsidP="003876C1">
            <w:pPr>
              <w:spacing w:before="120" w:after="120" w:line="276" w:lineRule="auto"/>
              <w:rPr>
                <w:rFonts w:ascii="Arial" w:hAnsi="Arial" w:cs="Arial"/>
              </w:rPr>
            </w:pPr>
          </w:p>
        </w:tc>
        <w:tc>
          <w:tcPr>
            <w:tcW w:w="6866" w:type="dxa"/>
          </w:tcPr>
          <w:p w:rsidR="00804574" w:rsidRPr="00A54E7B" w:rsidRDefault="00804574" w:rsidP="003876C1">
            <w:pPr>
              <w:spacing w:before="120" w:after="120" w:line="276" w:lineRule="auto"/>
              <w:rPr>
                <w:rFonts w:ascii="Arial" w:hAnsi="Arial" w:cs="Arial"/>
                <w:b/>
              </w:rPr>
            </w:pPr>
          </w:p>
        </w:tc>
      </w:tr>
      <w:tr w:rsidR="00804574" w:rsidRPr="00A54E7B" w:rsidTr="00804574">
        <w:tc>
          <w:tcPr>
            <w:tcW w:w="2376" w:type="dxa"/>
            <w:shd w:val="clear" w:color="auto" w:fill="F2F2F2" w:themeFill="background1" w:themeFillShade="F2"/>
          </w:tcPr>
          <w:p w:rsidR="00804574" w:rsidRPr="00A54E7B" w:rsidRDefault="00804574" w:rsidP="003876C1">
            <w:pPr>
              <w:spacing w:before="120" w:after="120" w:line="276" w:lineRule="auto"/>
              <w:rPr>
                <w:rFonts w:ascii="Arial" w:hAnsi="Arial" w:cs="Arial"/>
              </w:rPr>
            </w:pPr>
            <w:r w:rsidRPr="00A54E7B">
              <w:rPr>
                <w:rFonts w:ascii="Arial" w:hAnsi="Arial" w:cs="Arial"/>
              </w:rPr>
              <w:t>Telephone</w:t>
            </w:r>
          </w:p>
        </w:tc>
        <w:tc>
          <w:tcPr>
            <w:tcW w:w="6866" w:type="dxa"/>
          </w:tcPr>
          <w:p w:rsidR="00804574" w:rsidRPr="00A54E7B" w:rsidRDefault="00804574" w:rsidP="003876C1">
            <w:pPr>
              <w:spacing w:before="120" w:after="120" w:line="276" w:lineRule="auto"/>
              <w:rPr>
                <w:rFonts w:ascii="Arial" w:hAnsi="Arial" w:cs="Arial"/>
                <w:b/>
              </w:rPr>
            </w:pPr>
          </w:p>
        </w:tc>
      </w:tr>
      <w:tr w:rsidR="00804574" w:rsidRPr="00A54E7B" w:rsidTr="00804574">
        <w:tc>
          <w:tcPr>
            <w:tcW w:w="2376" w:type="dxa"/>
            <w:shd w:val="clear" w:color="auto" w:fill="F2F2F2" w:themeFill="background1" w:themeFillShade="F2"/>
          </w:tcPr>
          <w:p w:rsidR="00804574" w:rsidRPr="00A54E7B" w:rsidRDefault="00804574" w:rsidP="003876C1">
            <w:pPr>
              <w:spacing w:before="120" w:after="120" w:line="276" w:lineRule="auto"/>
              <w:rPr>
                <w:rFonts w:ascii="Arial" w:hAnsi="Arial" w:cs="Arial"/>
              </w:rPr>
            </w:pPr>
            <w:r w:rsidRPr="00A54E7B">
              <w:rPr>
                <w:rFonts w:ascii="Arial" w:hAnsi="Arial" w:cs="Arial"/>
              </w:rPr>
              <w:t>Email</w:t>
            </w:r>
          </w:p>
        </w:tc>
        <w:tc>
          <w:tcPr>
            <w:tcW w:w="6866" w:type="dxa"/>
          </w:tcPr>
          <w:p w:rsidR="00804574" w:rsidRPr="00A54E7B" w:rsidRDefault="00804574" w:rsidP="003876C1">
            <w:pPr>
              <w:spacing w:before="120" w:after="120" w:line="276" w:lineRule="auto"/>
              <w:rPr>
                <w:rFonts w:ascii="Arial" w:hAnsi="Arial" w:cs="Arial"/>
                <w:b/>
              </w:rPr>
            </w:pPr>
          </w:p>
        </w:tc>
      </w:tr>
      <w:tr w:rsidR="00804574" w:rsidRPr="00A54E7B" w:rsidTr="00804574">
        <w:tc>
          <w:tcPr>
            <w:tcW w:w="2376" w:type="dxa"/>
            <w:shd w:val="clear" w:color="auto" w:fill="F2F2F2" w:themeFill="background1" w:themeFillShade="F2"/>
          </w:tcPr>
          <w:p w:rsidR="00804574" w:rsidRPr="00A54E7B" w:rsidRDefault="00804574" w:rsidP="003876C1">
            <w:pPr>
              <w:spacing w:before="120" w:after="120"/>
              <w:rPr>
                <w:rFonts w:ascii="Arial" w:hAnsi="Arial" w:cs="Arial"/>
              </w:rPr>
            </w:pPr>
            <w:r w:rsidRPr="00A54E7B">
              <w:rPr>
                <w:rFonts w:ascii="Arial" w:hAnsi="Arial" w:cs="Arial"/>
              </w:rPr>
              <w:t>Date tenancy ends</w:t>
            </w:r>
          </w:p>
        </w:tc>
        <w:tc>
          <w:tcPr>
            <w:tcW w:w="6866" w:type="dxa"/>
          </w:tcPr>
          <w:p w:rsidR="00804574" w:rsidRPr="00A54E7B" w:rsidRDefault="00804574" w:rsidP="003876C1">
            <w:pPr>
              <w:spacing w:before="120" w:after="120"/>
              <w:rPr>
                <w:rFonts w:ascii="Arial" w:hAnsi="Arial" w:cs="Arial"/>
                <w:b/>
              </w:rPr>
            </w:pPr>
          </w:p>
        </w:tc>
      </w:tr>
    </w:tbl>
    <w:p w:rsidR="00804574" w:rsidRPr="00A54E7B" w:rsidRDefault="00804574" w:rsidP="00E4443C">
      <w:pPr>
        <w:spacing w:after="0" w:line="240" w:lineRule="auto"/>
        <w:rPr>
          <w:rFonts w:ascii="Arial" w:hAnsi="Arial" w:cs="Arial"/>
          <w:b/>
          <w:color w:val="1F497D" w:themeColor="text2"/>
          <w:lang w:val="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52"/>
        <w:gridCol w:w="2100"/>
        <w:gridCol w:w="1845"/>
        <w:gridCol w:w="803"/>
        <w:gridCol w:w="842"/>
      </w:tblGrid>
      <w:tr w:rsidR="00E4443C" w:rsidRPr="00A54E7B" w:rsidTr="00E4443C">
        <w:tc>
          <w:tcPr>
            <w:tcW w:w="3652" w:type="dxa"/>
            <w:shd w:val="clear" w:color="auto" w:fill="DBE5F1" w:themeFill="accent1" w:themeFillTint="33"/>
          </w:tcPr>
          <w:p w:rsidR="00E4443C" w:rsidRPr="00A54E7B" w:rsidRDefault="00E4443C" w:rsidP="00E4443C">
            <w:pPr>
              <w:spacing w:before="120" w:after="120"/>
              <w:rPr>
                <w:rFonts w:ascii="Arial" w:hAnsi="Arial" w:cs="Arial"/>
                <w:b/>
              </w:rPr>
            </w:pPr>
            <w:r w:rsidRPr="00A54E7B">
              <w:rPr>
                <w:rFonts w:ascii="Arial" w:hAnsi="Arial" w:cs="Arial"/>
                <w:b/>
              </w:rPr>
              <w:t>Description of Improvement</w:t>
            </w:r>
          </w:p>
        </w:tc>
        <w:tc>
          <w:tcPr>
            <w:tcW w:w="2100" w:type="dxa"/>
            <w:shd w:val="clear" w:color="auto" w:fill="DBE5F1" w:themeFill="accent1" w:themeFillTint="33"/>
          </w:tcPr>
          <w:p w:rsidR="00E4443C" w:rsidRPr="00A54E7B" w:rsidRDefault="00E4443C" w:rsidP="00E4443C">
            <w:pPr>
              <w:spacing w:before="120" w:after="120"/>
              <w:rPr>
                <w:rFonts w:ascii="Arial" w:hAnsi="Arial" w:cs="Arial"/>
                <w:b/>
              </w:rPr>
            </w:pPr>
            <w:r w:rsidRPr="00A54E7B">
              <w:rPr>
                <w:rFonts w:ascii="Arial" w:hAnsi="Arial" w:cs="Arial"/>
                <w:b/>
              </w:rPr>
              <w:t>Date work completed</w:t>
            </w:r>
          </w:p>
        </w:tc>
        <w:tc>
          <w:tcPr>
            <w:tcW w:w="1845" w:type="dxa"/>
            <w:shd w:val="clear" w:color="auto" w:fill="DBE5F1" w:themeFill="accent1" w:themeFillTint="33"/>
          </w:tcPr>
          <w:p w:rsidR="00E4443C" w:rsidRPr="00A54E7B" w:rsidRDefault="00E4443C" w:rsidP="00E4443C">
            <w:pPr>
              <w:spacing w:before="120" w:after="120"/>
              <w:rPr>
                <w:rFonts w:ascii="Arial" w:hAnsi="Arial" w:cs="Arial"/>
                <w:b/>
              </w:rPr>
            </w:pPr>
            <w:r w:rsidRPr="00A54E7B">
              <w:rPr>
                <w:rFonts w:ascii="Arial" w:hAnsi="Arial" w:cs="Arial"/>
                <w:b/>
              </w:rPr>
              <w:t>Cost of work</w:t>
            </w:r>
          </w:p>
        </w:tc>
        <w:tc>
          <w:tcPr>
            <w:tcW w:w="1645" w:type="dxa"/>
            <w:gridSpan w:val="2"/>
            <w:shd w:val="clear" w:color="auto" w:fill="DBE5F1" w:themeFill="accent1" w:themeFillTint="33"/>
          </w:tcPr>
          <w:p w:rsidR="00E4443C" w:rsidRPr="00A54E7B" w:rsidRDefault="00E4443C" w:rsidP="00E4443C">
            <w:pPr>
              <w:spacing w:before="120" w:after="120"/>
              <w:rPr>
                <w:rFonts w:ascii="Arial" w:hAnsi="Arial" w:cs="Arial"/>
                <w:b/>
              </w:rPr>
            </w:pPr>
            <w:r w:rsidRPr="00A54E7B">
              <w:rPr>
                <w:rFonts w:ascii="Arial" w:hAnsi="Arial" w:cs="Arial"/>
                <w:b/>
              </w:rPr>
              <w:t>Receipt provided?</w:t>
            </w:r>
          </w:p>
        </w:tc>
      </w:tr>
      <w:tr w:rsidR="00865A71" w:rsidRPr="00A54E7B" w:rsidTr="005C435F">
        <w:tc>
          <w:tcPr>
            <w:tcW w:w="9242" w:type="dxa"/>
            <w:gridSpan w:val="5"/>
            <w:shd w:val="clear" w:color="auto" w:fill="F2F2F2" w:themeFill="background1" w:themeFillShade="F2"/>
          </w:tcPr>
          <w:p w:rsidR="00865A71" w:rsidRPr="00A54E7B" w:rsidRDefault="00865A71" w:rsidP="00865A71">
            <w:pPr>
              <w:spacing w:before="120" w:after="120"/>
              <w:rPr>
                <w:rFonts w:ascii="Arial" w:hAnsi="Arial" w:cs="Arial"/>
              </w:rPr>
            </w:pPr>
            <w:r w:rsidRPr="00A54E7B">
              <w:rPr>
                <w:rFonts w:ascii="Arial" w:hAnsi="Arial" w:cs="Arial"/>
              </w:rPr>
              <w:t>Improvement 1</w:t>
            </w:r>
          </w:p>
        </w:tc>
      </w:tr>
      <w:tr w:rsidR="00865A71" w:rsidRPr="00A54E7B" w:rsidTr="00E4443C">
        <w:tc>
          <w:tcPr>
            <w:tcW w:w="3652" w:type="dxa"/>
            <w:shd w:val="clear" w:color="auto" w:fill="auto"/>
          </w:tcPr>
          <w:p w:rsidR="00865A71" w:rsidRPr="00A54E7B" w:rsidRDefault="00865A71" w:rsidP="00E4443C">
            <w:pPr>
              <w:spacing w:before="120" w:after="120"/>
              <w:rPr>
                <w:rFonts w:ascii="Arial" w:hAnsi="Arial" w:cs="Arial"/>
              </w:rPr>
            </w:pPr>
          </w:p>
          <w:p w:rsidR="00865A71" w:rsidRPr="00A54E7B" w:rsidRDefault="00865A71" w:rsidP="00E4443C">
            <w:pPr>
              <w:spacing w:before="120" w:after="120"/>
              <w:rPr>
                <w:rFonts w:ascii="Arial" w:hAnsi="Arial" w:cs="Arial"/>
              </w:rPr>
            </w:pPr>
          </w:p>
        </w:tc>
        <w:tc>
          <w:tcPr>
            <w:tcW w:w="2100" w:type="dxa"/>
            <w:shd w:val="clear" w:color="auto" w:fill="auto"/>
          </w:tcPr>
          <w:p w:rsidR="00865A71" w:rsidRPr="00A54E7B" w:rsidRDefault="00865A71" w:rsidP="00E4443C">
            <w:pPr>
              <w:spacing w:before="120" w:after="120"/>
              <w:rPr>
                <w:rFonts w:ascii="Arial" w:hAnsi="Arial" w:cs="Arial"/>
                <w:b/>
              </w:rPr>
            </w:pPr>
          </w:p>
        </w:tc>
        <w:tc>
          <w:tcPr>
            <w:tcW w:w="1845" w:type="dxa"/>
            <w:shd w:val="clear" w:color="auto" w:fill="auto"/>
          </w:tcPr>
          <w:p w:rsidR="00865A71" w:rsidRPr="00A54E7B" w:rsidRDefault="00865A71" w:rsidP="00E4443C">
            <w:pPr>
              <w:spacing w:before="120" w:after="120"/>
              <w:rPr>
                <w:rFonts w:ascii="Arial" w:hAnsi="Arial" w:cs="Arial"/>
              </w:rPr>
            </w:pPr>
            <w:r w:rsidRPr="00A54E7B">
              <w:rPr>
                <w:rFonts w:ascii="Arial" w:hAnsi="Arial" w:cs="Arial"/>
              </w:rPr>
              <w:t>£</w:t>
            </w:r>
          </w:p>
        </w:tc>
        <w:tc>
          <w:tcPr>
            <w:tcW w:w="803" w:type="dxa"/>
            <w:shd w:val="clear" w:color="auto" w:fill="auto"/>
          </w:tcPr>
          <w:p w:rsidR="00865A71" w:rsidRDefault="00865A71" w:rsidP="003876C1">
            <w:pPr>
              <w:spacing w:before="120" w:after="120"/>
              <w:jc w:val="center"/>
              <w:rPr>
                <w:rFonts w:ascii="Arial" w:hAnsi="Arial" w:cs="Arial"/>
              </w:rPr>
            </w:pPr>
            <w:r>
              <w:rPr>
                <w:rFonts w:ascii="Arial" w:hAnsi="Arial" w:cs="Arial"/>
              </w:rPr>
              <w:t>Y</w:t>
            </w:r>
          </w:p>
          <w:p w:rsidR="00865A71" w:rsidRPr="00A54E7B" w:rsidRDefault="00865A71" w:rsidP="003876C1">
            <w:pPr>
              <w:spacing w:before="120" w:after="120"/>
              <w:jc w:val="center"/>
              <w:rPr>
                <w:rFonts w:ascii="Arial" w:hAnsi="Arial" w:cs="Arial"/>
              </w:rPr>
            </w:pPr>
            <w:sdt>
              <w:sdtPr>
                <w:rPr>
                  <w:rFonts w:ascii="Arial" w:hAnsi="Arial" w:cs="Arial"/>
                </w:rPr>
                <w:id w:val="1605457726"/>
                <w14:checkbox>
                  <w14:checked w14:val="0"/>
                  <w14:checkedState w14:val="2612" w14:font="MS Gothic"/>
                  <w14:uncheckedState w14:val="2610" w14:font="MS Gothic"/>
                </w14:checkbox>
              </w:sdtPr>
              <w:sdtContent>
                <w:r w:rsidRPr="00A54E7B">
                  <w:rPr>
                    <w:rFonts w:ascii="MS Gothic" w:eastAsia="MS Gothic" w:hAnsi="MS Gothic" w:cs="MS Gothic" w:hint="eastAsia"/>
                  </w:rPr>
                  <w:t>☐</w:t>
                </w:r>
              </w:sdtContent>
            </w:sdt>
          </w:p>
        </w:tc>
        <w:tc>
          <w:tcPr>
            <w:tcW w:w="842" w:type="dxa"/>
            <w:shd w:val="clear" w:color="auto" w:fill="auto"/>
          </w:tcPr>
          <w:p w:rsidR="00865A71" w:rsidRDefault="00865A71" w:rsidP="003876C1">
            <w:pPr>
              <w:spacing w:before="120" w:after="120"/>
              <w:jc w:val="center"/>
              <w:rPr>
                <w:rFonts w:ascii="Arial" w:hAnsi="Arial" w:cs="Arial"/>
              </w:rPr>
            </w:pPr>
            <w:r>
              <w:rPr>
                <w:rFonts w:ascii="Arial" w:hAnsi="Arial" w:cs="Arial"/>
              </w:rPr>
              <w:t>N</w:t>
            </w:r>
          </w:p>
          <w:p w:rsidR="00865A71" w:rsidRPr="00A54E7B" w:rsidRDefault="00865A71" w:rsidP="003876C1">
            <w:pPr>
              <w:spacing w:before="120" w:after="120"/>
              <w:jc w:val="center"/>
              <w:rPr>
                <w:rFonts w:ascii="Arial" w:hAnsi="Arial" w:cs="Arial"/>
              </w:rPr>
            </w:pPr>
            <w:sdt>
              <w:sdtPr>
                <w:rPr>
                  <w:rFonts w:ascii="Arial" w:hAnsi="Arial" w:cs="Arial"/>
                </w:rPr>
                <w:id w:val="115433576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65A71" w:rsidRPr="00A54E7B" w:rsidTr="00EA26E8">
        <w:tc>
          <w:tcPr>
            <w:tcW w:w="9242" w:type="dxa"/>
            <w:gridSpan w:val="5"/>
            <w:shd w:val="clear" w:color="auto" w:fill="F2F2F2" w:themeFill="background1" w:themeFillShade="F2"/>
          </w:tcPr>
          <w:p w:rsidR="00865A71" w:rsidRPr="00A54E7B" w:rsidRDefault="00865A71" w:rsidP="00865A71">
            <w:pPr>
              <w:spacing w:before="120" w:after="120"/>
              <w:rPr>
                <w:rFonts w:ascii="Arial" w:hAnsi="Arial" w:cs="Arial"/>
              </w:rPr>
            </w:pPr>
            <w:r w:rsidRPr="00A54E7B">
              <w:rPr>
                <w:rFonts w:ascii="Arial" w:hAnsi="Arial" w:cs="Arial"/>
              </w:rPr>
              <w:t>Improvement 2</w:t>
            </w:r>
          </w:p>
        </w:tc>
      </w:tr>
      <w:tr w:rsidR="00865A71" w:rsidRPr="00A54E7B" w:rsidTr="003876C1">
        <w:tc>
          <w:tcPr>
            <w:tcW w:w="3652" w:type="dxa"/>
            <w:shd w:val="clear" w:color="auto" w:fill="auto"/>
          </w:tcPr>
          <w:p w:rsidR="00865A71" w:rsidRPr="00A54E7B" w:rsidRDefault="00865A71" w:rsidP="003876C1">
            <w:pPr>
              <w:spacing w:before="120" w:after="120"/>
              <w:rPr>
                <w:rFonts w:ascii="Arial" w:hAnsi="Arial" w:cs="Arial"/>
              </w:rPr>
            </w:pPr>
          </w:p>
          <w:p w:rsidR="00865A71" w:rsidRPr="00A54E7B" w:rsidRDefault="00865A71" w:rsidP="003876C1">
            <w:pPr>
              <w:spacing w:before="120" w:after="120"/>
              <w:rPr>
                <w:rFonts w:ascii="Arial" w:hAnsi="Arial" w:cs="Arial"/>
              </w:rPr>
            </w:pPr>
          </w:p>
        </w:tc>
        <w:tc>
          <w:tcPr>
            <w:tcW w:w="2100" w:type="dxa"/>
            <w:shd w:val="clear" w:color="auto" w:fill="auto"/>
          </w:tcPr>
          <w:p w:rsidR="00865A71" w:rsidRPr="00A54E7B" w:rsidRDefault="00865A71" w:rsidP="003876C1">
            <w:pPr>
              <w:spacing w:before="120" w:after="120"/>
              <w:rPr>
                <w:rFonts w:ascii="Arial" w:hAnsi="Arial" w:cs="Arial"/>
                <w:b/>
              </w:rPr>
            </w:pPr>
          </w:p>
        </w:tc>
        <w:tc>
          <w:tcPr>
            <w:tcW w:w="1845" w:type="dxa"/>
            <w:shd w:val="clear" w:color="auto" w:fill="auto"/>
          </w:tcPr>
          <w:p w:rsidR="00865A71" w:rsidRPr="00A54E7B" w:rsidRDefault="00865A71" w:rsidP="003876C1">
            <w:pPr>
              <w:spacing w:before="120" w:after="120"/>
              <w:rPr>
                <w:rFonts w:ascii="Arial" w:hAnsi="Arial" w:cs="Arial"/>
              </w:rPr>
            </w:pPr>
            <w:r w:rsidRPr="00A54E7B">
              <w:rPr>
                <w:rFonts w:ascii="Arial" w:hAnsi="Arial" w:cs="Arial"/>
              </w:rPr>
              <w:t>£</w:t>
            </w:r>
          </w:p>
        </w:tc>
        <w:tc>
          <w:tcPr>
            <w:tcW w:w="803" w:type="dxa"/>
            <w:shd w:val="clear" w:color="auto" w:fill="auto"/>
          </w:tcPr>
          <w:p w:rsidR="00865A71" w:rsidRDefault="00865A71" w:rsidP="003876C1">
            <w:pPr>
              <w:spacing w:before="120" w:after="120"/>
              <w:jc w:val="center"/>
              <w:rPr>
                <w:rFonts w:ascii="Arial" w:hAnsi="Arial" w:cs="Arial"/>
              </w:rPr>
            </w:pPr>
            <w:r>
              <w:rPr>
                <w:rFonts w:ascii="Arial" w:hAnsi="Arial" w:cs="Arial"/>
              </w:rPr>
              <w:t>Y</w:t>
            </w:r>
          </w:p>
          <w:p w:rsidR="00865A71" w:rsidRPr="00A54E7B" w:rsidRDefault="00865A71" w:rsidP="003876C1">
            <w:pPr>
              <w:spacing w:before="120" w:after="120"/>
              <w:jc w:val="center"/>
              <w:rPr>
                <w:rFonts w:ascii="Arial" w:hAnsi="Arial" w:cs="Arial"/>
              </w:rPr>
            </w:pPr>
            <w:sdt>
              <w:sdtPr>
                <w:rPr>
                  <w:rFonts w:ascii="Arial" w:hAnsi="Arial" w:cs="Arial"/>
                </w:rPr>
                <w:id w:val="273061686"/>
                <w14:checkbox>
                  <w14:checked w14:val="0"/>
                  <w14:checkedState w14:val="2612" w14:font="MS Gothic"/>
                  <w14:uncheckedState w14:val="2610" w14:font="MS Gothic"/>
                </w14:checkbox>
              </w:sdtPr>
              <w:sdtContent>
                <w:r w:rsidRPr="00A54E7B">
                  <w:rPr>
                    <w:rFonts w:ascii="MS Gothic" w:eastAsia="MS Gothic" w:hAnsi="MS Gothic" w:cs="MS Gothic" w:hint="eastAsia"/>
                  </w:rPr>
                  <w:t>☐</w:t>
                </w:r>
              </w:sdtContent>
            </w:sdt>
          </w:p>
        </w:tc>
        <w:tc>
          <w:tcPr>
            <w:tcW w:w="842" w:type="dxa"/>
            <w:shd w:val="clear" w:color="auto" w:fill="auto"/>
          </w:tcPr>
          <w:p w:rsidR="00865A71" w:rsidRDefault="00865A71" w:rsidP="003876C1">
            <w:pPr>
              <w:spacing w:before="120" w:after="120"/>
              <w:jc w:val="center"/>
              <w:rPr>
                <w:rFonts w:ascii="Arial" w:hAnsi="Arial" w:cs="Arial"/>
              </w:rPr>
            </w:pPr>
            <w:r>
              <w:rPr>
                <w:rFonts w:ascii="Arial" w:hAnsi="Arial" w:cs="Arial"/>
              </w:rPr>
              <w:t>N</w:t>
            </w:r>
          </w:p>
          <w:p w:rsidR="00865A71" w:rsidRPr="00A54E7B" w:rsidRDefault="00865A71" w:rsidP="003876C1">
            <w:pPr>
              <w:spacing w:before="120" w:after="120"/>
              <w:jc w:val="center"/>
              <w:rPr>
                <w:rFonts w:ascii="Arial" w:hAnsi="Arial" w:cs="Arial"/>
              </w:rPr>
            </w:pPr>
            <w:sdt>
              <w:sdtPr>
                <w:rPr>
                  <w:rFonts w:ascii="Arial" w:hAnsi="Arial" w:cs="Arial"/>
                </w:rPr>
                <w:id w:val="167414646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65A71" w:rsidRPr="00A54E7B" w:rsidTr="00F90C23">
        <w:tc>
          <w:tcPr>
            <w:tcW w:w="9242" w:type="dxa"/>
            <w:gridSpan w:val="5"/>
            <w:shd w:val="clear" w:color="auto" w:fill="F2F2F2" w:themeFill="background1" w:themeFillShade="F2"/>
          </w:tcPr>
          <w:p w:rsidR="00865A71" w:rsidRPr="00A54E7B" w:rsidRDefault="00865A71" w:rsidP="00865A71">
            <w:pPr>
              <w:spacing w:before="120" w:after="120"/>
              <w:rPr>
                <w:rFonts w:ascii="Arial" w:hAnsi="Arial" w:cs="Arial"/>
              </w:rPr>
            </w:pPr>
            <w:r w:rsidRPr="00A54E7B">
              <w:rPr>
                <w:rFonts w:ascii="Arial" w:hAnsi="Arial" w:cs="Arial"/>
              </w:rPr>
              <w:t>Improvement 3</w:t>
            </w:r>
          </w:p>
        </w:tc>
      </w:tr>
      <w:tr w:rsidR="00865A71" w:rsidRPr="00A54E7B" w:rsidTr="003876C1">
        <w:tc>
          <w:tcPr>
            <w:tcW w:w="3652" w:type="dxa"/>
            <w:shd w:val="clear" w:color="auto" w:fill="auto"/>
          </w:tcPr>
          <w:p w:rsidR="00865A71" w:rsidRPr="00A54E7B" w:rsidRDefault="00865A71" w:rsidP="003876C1">
            <w:pPr>
              <w:spacing w:before="120" w:after="120"/>
              <w:rPr>
                <w:rFonts w:ascii="Arial" w:hAnsi="Arial" w:cs="Arial"/>
              </w:rPr>
            </w:pPr>
          </w:p>
          <w:p w:rsidR="00865A71" w:rsidRPr="00A54E7B" w:rsidRDefault="00865A71" w:rsidP="003876C1">
            <w:pPr>
              <w:spacing w:before="120" w:after="120"/>
              <w:rPr>
                <w:rFonts w:ascii="Arial" w:hAnsi="Arial" w:cs="Arial"/>
              </w:rPr>
            </w:pPr>
          </w:p>
        </w:tc>
        <w:tc>
          <w:tcPr>
            <w:tcW w:w="2100" w:type="dxa"/>
            <w:shd w:val="clear" w:color="auto" w:fill="auto"/>
          </w:tcPr>
          <w:p w:rsidR="00865A71" w:rsidRPr="00A54E7B" w:rsidRDefault="00865A71" w:rsidP="003876C1">
            <w:pPr>
              <w:spacing w:before="120" w:after="120"/>
              <w:rPr>
                <w:rFonts w:ascii="Arial" w:hAnsi="Arial" w:cs="Arial"/>
                <w:b/>
              </w:rPr>
            </w:pPr>
          </w:p>
        </w:tc>
        <w:tc>
          <w:tcPr>
            <w:tcW w:w="1845" w:type="dxa"/>
            <w:shd w:val="clear" w:color="auto" w:fill="auto"/>
          </w:tcPr>
          <w:p w:rsidR="00865A71" w:rsidRPr="00A54E7B" w:rsidRDefault="00865A71" w:rsidP="003876C1">
            <w:pPr>
              <w:spacing w:before="120" w:after="120"/>
              <w:rPr>
                <w:rFonts w:ascii="Arial" w:hAnsi="Arial" w:cs="Arial"/>
              </w:rPr>
            </w:pPr>
            <w:r w:rsidRPr="00A54E7B">
              <w:rPr>
                <w:rFonts w:ascii="Arial" w:hAnsi="Arial" w:cs="Arial"/>
              </w:rPr>
              <w:t>£</w:t>
            </w:r>
          </w:p>
        </w:tc>
        <w:tc>
          <w:tcPr>
            <w:tcW w:w="803" w:type="dxa"/>
            <w:shd w:val="clear" w:color="auto" w:fill="auto"/>
          </w:tcPr>
          <w:p w:rsidR="00865A71" w:rsidRDefault="00865A71" w:rsidP="003876C1">
            <w:pPr>
              <w:spacing w:before="120" w:after="120"/>
              <w:jc w:val="center"/>
              <w:rPr>
                <w:rFonts w:ascii="Arial" w:hAnsi="Arial" w:cs="Arial"/>
              </w:rPr>
            </w:pPr>
            <w:r>
              <w:rPr>
                <w:rFonts w:ascii="Arial" w:hAnsi="Arial" w:cs="Arial"/>
              </w:rPr>
              <w:t>Y</w:t>
            </w:r>
          </w:p>
          <w:p w:rsidR="00865A71" w:rsidRPr="00A54E7B" w:rsidRDefault="00865A71" w:rsidP="003876C1">
            <w:pPr>
              <w:spacing w:before="120" w:after="120"/>
              <w:jc w:val="center"/>
              <w:rPr>
                <w:rFonts w:ascii="Arial" w:hAnsi="Arial" w:cs="Arial"/>
              </w:rPr>
            </w:pPr>
            <w:sdt>
              <w:sdtPr>
                <w:rPr>
                  <w:rFonts w:ascii="Arial" w:hAnsi="Arial" w:cs="Arial"/>
                </w:rPr>
                <w:id w:val="-609122293"/>
                <w14:checkbox>
                  <w14:checked w14:val="0"/>
                  <w14:checkedState w14:val="2612" w14:font="MS Gothic"/>
                  <w14:uncheckedState w14:val="2610" w14:font="MS Gothic"/>
                </w14:checkbox>
              </w:sdtPr>
              <w:sdtContent>
                <w:r w:rsidRPr="00A54E7B">
                  <w:rPr>
                    <w:rFonts w:ascii="MS Gothic" w:eastAsia="MS Gothic" w:hAnsi="MS Gothic" w:cs="MS Gothic" w:hint="eastAsia"/>
                  </w:rPr>
                  <w:t>☐</w:t>
                </w:r>
              </w:sdtContent>
            </w:sdt>
          </w:p>
        </w:tc>
        <w:tc>
          <w:tcPr>
            <w:tcW w:w="842" w:type="dxa"/>
            <w:shd w:val="clear" w:color="auto" w:fill="auto"/>
          </w:tcPr>
          <w:p w:rsidR="00865A71" w:rsidRDefault="00865A71" w:rsidP="003876C1">
            <w:pPr>
              <w:spacing w:before="120" w:after="120"/>
              <w:jc w:val="center"/>
              <w:rPr>
                <w:rFonts w:ascii="Arial" w:hAnsi="Arial" w:cs="Arial"/>
              </w:rPr>
            </w:pPr>
            <w:r>
              <w:rPr>
                <w:rFonts w:ascii="Arial" w:hAnsi="Arial" w:cs="Arial"/>
              </w:rPr>
              <w:t>N</w:t>
            </w:r>
          </w:p>
          <w:p w:rsidR="00865A71" w:rsidRPr="00A54E7B" w:rsidRDefault="00865A71" w:rsidP="003876C1">
            <w:pPr>
              <w:spacing w:before="120" w:after="120"/>
              <w:jc w:val="center"/>
              <w:rPr>
                <w:rFonts w:ascii="Arial" w:hAnsi="Arial" w:cs="Arial"/>
              </w:rPr>
            </w:pPr>
            <w:sdt>
              <w:sdtPr>
                <w:rPr>
                  <w:rFonts w:ascii="Arial" w:hAnsi="Arial" w:cs="Arial"/>
                </w:rPr>
                <w:id w:val="205526972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bl>
    <w:p w:rsidR="00E4443C" w:rsidRPr="00A54E7B" w:rsidRDefault="00E4443C" w:rsidP="00A54E7B">
      <w:pPr>
        <w:spacing w:after="0" w:line="240" w:lineRule="auto"/>
        <w:rPr>
          <w:rFonts w:ascii="Arial" w:hAnsi="Arial" w:cs="Arial"/>
          <w:b/>
          <w:color w:val="1F497D" w:themeColor="text2"/>
          <w:lang w:val="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597"/>
        <w:gridCol w:w="803"/>
        <w:gridCol w:w="842"/>
      </w:tblGrid>
      <w:tr w:rsidR="00A54E7B" w:rsidRPr="00A54E7B" w:rsidTr="00A54E7B">
        <w:tc>
          <w:tcPr>
            <w:tcW w:w="9242" w:type="dxa"/>
            <w:gridSpan w:val="3"/>
            <w:shd w:val="clear" w:color="auto" w:fill="F2F2F2" w:themeFill="background1" w:themeFillShade="F2"/>
          </w:tcPr>
          <w:p w:rsidR="00A54E7B" w:rsidRPr="00A54E7B" w:rsidRDefault="00A54E7B" w:rsidP="00A54E7B">
            <w:pPr>
              <w:spacing w:before="120" w:after="120"/>
              <w:rPr>
                <w:rFonts w:ascii="Arial" w:hAnsi="Arial" w:cs="Arial"/>
              </w:rPr>
            </w:pPr>
            <w:r w:rsidRPr="00A54E7B">
              <w:rPr>
                <w:rFonts w:ascii="Arial" w:hAnsi="Arial" w:cs="Arial"/>
              </w:rPr>
              <w:t>Grant</w:t>
            </w:r>
          </w:p>
        </w:tc>
      </w:tr>
      <w:tr w:rsidR="00A54E7B" w:rsidRPr="00A54E7B" w:rsidTr="00F33F8E">
        <w:tc>
          <w:tcPr>
            <w:tcW w:w="7597" w:type="dxa"/>
            <w:shd w:val="clear" w:color="auto" w:fill="auto"/>
          </w:tcPr>
          <w:p w:rsidR="00A54E7B" w:rsidRPr="00A54E7B" w:rsidRDefault="00A54E7B" w:rsidP="003876C1">
            <w:pPr>
              <w:spacing w:before="120" w:after="120"/>
              <w:rPr>
                <w:rFonts w:ascii="Arial" w:hAnsi="Arial" w:cs="Arial"/>
              </w:rPr>
            </w:pPr>
            <w:r w:rsidRPr="00A54E7B">
              <w:rPr>
                <w:rFonts w:ascii="Arial" w:hAnsi="Arial" w:cs="Arial"/>
              </w:rPr>
              <w:t>Did you receive any grants from Scottish Homes or under Part XIII of the Housing (Scotland) Act 1987 or under the Home Energy Efficiency Scheme towards the cost of any of the improvement works above?</w:t>
            </w:r>
          </w:p>
        </w:tc>
        <w:tc>
          <w:tcPr>
            <w:tcW w:w="803" w:type="dxa"/>
            <w:shd w:val="clear" w:color="auto" w:fill="auto"/>
          </w:tcPr>
          <w:p w:rsidR="00A54E7B" w:rsidRDefault="00A54E7B" w:rsidP="003876C1">
            <w:pPr>
              <w:spacing w:before="120" w:after="120"/>
              <w:jc w:val="center"/>
              <w:rPr>
                <w:rFonts w:ascii="Arial" w:hAnsi="Arial" w:cs="Arial"/>
              </w:rPr>
            </w:pPr>
            <w:r>
              <w:rPr>
                <w:rFonts w:ascii="Arial" w:hAnsi="Arial" w:cs="Arial"/>
              </w:rPr>
              <w:t>Y</w:t>
            </w:r>
          </w:p>
          <w:p w:rsidR="00A54E7B" w:rsidRPr="00A54E7B" w:rsidRDefault="00A54E7B" w:rsidP="003876C1">
            <w:pPr>
              <w:spacing w:before="120" w:after="120"/>
              <w:jc w:val="center"/>
              <w:rPr>
                <w:rFonts w:ascii="Arial" w:hAnsi="Arial" w:cs="Arial"/>
              </w:rPr>
            </w:pPr>
            <w:sdt>
              <w:sdtPr>
                <w:rPr>
                  <w:rFonts w:ascii="Arial" w:hAnsi="Arial" w:cs="Arial"/>
                </w:rPr>
                <w:id w:val="1601919575"/>
                <w14:checkbox>
                  <w14:checked w14:val="0"/>
                  <w14:checkedState w14:val="2612" w14:font="MS Gothic"/>
                  <w14:uncheckedState w14:val="2610" w14:font="MS Gothic"/>
                </w14:checkbox>
              </w:sdtPr>
              <w:sdtContent>
                <w:r w:rsidRPr="00A54E7B">
                  <w:rPr>
                    <w:rFonts w:ascii="MS Gothic" w:eastAsia="MS Gothic" w:hAnsi="MS Gothic" w:cs="MS Gothic" w:hint="eastAsia"/>
                  </w:rPr>
                  <w:t>☐</w:t>
                </w:r>
              </w:sdtContent>
            </w:sdt>
          </w:p>
        </w:tc>
        <w:tc>
          <w:tcPr>
            <w:tcW w:w="842" w:type="dxa"/>
            <w:shd w:val="clear" w:color="auto" w:fill="auto"/>
          </w:tcPr>
          <w:p w:rsidR="00A54E7B" w:rsidRDefault="00A54E7B" w:rsidP="003876C1">
            <w:pPr>
              <w:spacing w:before="120" w:after="120"/>
              <w:jc w:val="center"/>
              <w:rPr>
                <w:rFonts w:ascii="Arial" w:hAnsi="Arial" w:cs="Arial"/>
              </w:rPr>
            </w:pPr>
            <w:r>
              <w:rPr>
                <w:rFonts w:ascii="Arial" w:hAnsi="Arial" w:cs="Arial"/>
              </w:rPr>
              <w:t>N</w:t>
            </w:r>
          </w:p>
          <w:p w:rsidR="00A54E7B" w:rsidRPr="00A54E7B" w:rsidRDefault="00A54E7B" w:rsidP="003876C1">
            <w:pPr>
              <w:spacing w:before="120" w:after="120"/>
              <w:jc w:val="center"/>
              <w:rPr>
                <w:rFonts w:ascii="Arial" w:hAnsi="Arial" w:cs="Arial"/>
              </w:rPr>
            </w:pPr>
            <w:sdt>
              <w:sdtPr>
                <w:rPr>
                  <w:rFonts w:ascii="Arial" w:hAnsi="Arial" w:cs="Arial"/>
                </w:rPr>
                <w:id w:val="57022852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54E7B" w:rsidRPr="00A54E7B" w:rsidTr="008F1199">
        <w:tc>
          <w:tcPr>
            <w:tcW w:w="9242" w:type="dxa"/>
            <w:gridSpan w:val="3"/>
            <w:shd w:val="clear" w:color="auto" w:fill="auto"/>
          </w:tcPr>
          <w:p w:rsidR="00A54E7B" w:rsidRDefault="00A54E7B" w:rsidP="00A54E7B">
            <w:pPr>
              <w:spacing w:before="120" w:after="120"/>
              <w:rPr>
                <w:rFonts w:ascii="Arial" w:hAnsi="Arial" w:cs="Arial"/>
              </w:rPr>
            </w:pPr>
            <w:r>
              <w:rPr>
                <w:rFonts w:ascii="Arial" w:hAnsi="Arial" w:cs="Arial"/>
              </w:rPr>
              <w:t>If yes, please detail grant type and amount</w:t>
            </w:r>
          </w:p>
          <w:p w:rsidR="00A54E7B" w:rsidRDefault="00A54E7B" w:rsidP="00A54E7B">
            <w:pPr>
              <w:spacing w:before="120" w:after="120"/>
              <w:rPr>
                <w:rFonts w:ascii="Arial" w:hAnsi="Arial" w:cs="Arial"/>
              </w:rPr>
            </w:pPr>
          </w:p>
          <w:p w:rsidR="00A54E7B" w:rsidRDefault="00A54E7B" w:rsidP="00A54E7B">
            <w:pPr>
              <w:spacing w:before="120" w:after="120"/>
              <w:rPr>
                <w:rFonts w:ascii="Arial" w:hAnsi="Arial" w:cs="Arial"/>
              </w:rPr>
            </w:pPr>
          </w:p>
        </w:tc>
      </w:tr>
    </w:tbl>
    <w:p w:rsidR="00A54E7B" w:rsidRDefault="00A54E7B"/>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597"/>
        <w:gridCol w:w="803"/>
        <w:gridCol w:w="842"/>
      </w:tblGrid>
      <w:tr w:rsidR="00A54E7B" w:rsidRPr="00A54E7B" w:rsidTr="003876C1">
        <w:tc>
          <w:tcPr>
            <w:tcW w:w="9242" w:type="dxa"/>
            <w:gridSpan w:val="3"/>
            <w:shd w:val="clear" w:color="auto" w:fill="F2F2F2" w:themeFill="background1" w:themeFillShade="F2"/>
          </w:tcPr>
          <w:p w:rsidR="00A54E7B" w:rsidRPr="00A54E7B" w:rsidRDefault="00A54E7B" w:rsidP="003876C1">
            <w:pPr>
              <w:spacing w:before="120" w:after="120"/>
              <w:rPr>
                <w:rFonts w:ascii="Arial" w:hAnsi="Arial" w:cs="Arial"/>
              </w:rPr>
            </w:pPr>
            <w:r>
              <w:rPr>
                <w:rFonts w:ascii="Arial" w:hAnsi="Arial" w:cs="Arial"/>
              </w:rPr>
              <w:lastRenderedPageBreak/>
              <w:t>Previous compensation</w:t>
            </w:r>
          </w:p>
        </w:tc>
      </w:tr>
      <w:tr w:rsidR="00A54E7B" w:rsidRPr="00A54E7B" w:rsidTr="003876C1">
        <w:tc>
          <w:tcPr>
            <w:tcW w:w="7597" w:type="dxa"/>
            <w:shd w:val="clear" w:color="auto" w:fill="auto"/>
          </w:tcPr>
          <w:p w:rsidR="00A54E7B" w:rsidRPr="00A54E7B" w:rsidRDefault="00A54E7B" w:rsidP="003876C1">
            <w:pPr>
              <w:spacing w:before="120" w:after="120"/>
              <w:rPr>
                <w:rFonts w:ascii="Arial" w:hAnsi="Arial" w:cs="Arial"/>
              </w:rPr>
            </w:pPr>
            <w:r w:rsidRPr="00A54E7B">
              <w:rPr>
                <w:rFonts w:ascii="Arial" w:hAnsi="Arial" w:cs="Arial"/>
              </w:rPr>
              <w:t>Have you previously applied for, or received, compensation for this improvement.</w:t>
            </w:r>
          </w:p>
        </w:tc>
        <w:tc>
          <w:tcPr>
            <w:tcW w:w="803" w:type="dxa"/>
            <w:shd w:val="clear" w:color="auto" w:fill="auto"/>
          </w:tcPr>
          <w:p w:rsidR="00A54E7B" w:rsidRDefault="00A54E7B" w:rsidP="003876C1">
            <w:pPr>
              <w:spacing w:before="120" w:after="120"/>
              <w:jc w:val="center"/>
              <w:rPr>
                <w:rFonts w:ascii="Arial" w:hAnsi="Arial" w:cs="Arial"/>
              </w:rPr>
            </w:pPr>
            <w:r>
              <w:rPr>
                <w:rFonts w:ascii="Arial" w:hAnsi="Arial" w:cs="Arial"/>
              </w:rPr>
              <w:t>Y</w:t>
            </w:r>
          </w:p>
          <w:p w:rsidR="00A54E7B" w:rsidRPr="00A54E7B" w:rsidRDefault="00A54E7B" w:rsidP="003876C1">
            <w:pPr>
              <w:spacing w:before="120" w:after="120"/>
              <w:jc w:val="center"/>
              <w:rPr>
                <w:rFonts w:ascii="Arial" w:hAnsi="Arial" w:cs="Arial"/>
              </w:rPr>
            </w:pPr>
            <w:sdt>
              <w:sdtPr>
                <w:rPr>
                  <w:rFonts w:ascii="Arial" w:hAnsi="Arial" w:cs="Arial"/>
                </w:rPr>
                <w:id w:val="-1308471239"/>
                <w14:checkbox>
                  <w14:checked w14:val="0"/>
                  <w14:checkedState w14:val="2612" w14:font="MS Gothic"/>
                  <w14:uncheckedState w14:val="2610" w14:font="MS Gothic"/>
                </w14:checkbox>
              </w:sdtPr>
              <w:sdtContent>
                <w:r w:rsidRPr="00A54E7B">
                  <w:rPr>
                    <w:rFonts w:ascii="MS Gothic" w:eastAsia="MS Gothic" w:hAnsi="MS Gothic" w:cs="MS Gothic" w:hint="eastAsia"/>
                  </w:rPr>
                  <w:t>☐</w:t>
                </w:r>
              </w:sdtContent>
            </w:sdt>
          </w:p>
        </w:tc>
        <w:tc>
          <w:tcPr>
            <w:tcW w:w="842" w:type="dxa"/>
            <w:shd w:val="clear" w:color="auto" w:fill="auto"/>
          </w:tcPr>
          <w:p w:rsidR="00A54E7B" w:rsidRDefault="00A54E7B" w:rsidP="003876C1">
            <w:pPr>
              <w:spacing w:before="120" w:after="120"/>
              <w:jc w:val="center"/>
              <w:rPr>
                <w:rFonts w:ascii="Arial" w:hAnsi="Arial" w:cs="Arial"/>
              </w:rPr>
            </w:pPr>
            <w:r>
              <w:rPr>
                <w:rFonts w:ascii="Arial" w:hAnsi="Arial" w:cs="Arial"/>
              </w:rPr>
              <w:t>N</w:t>
            </w:r>
          </w:p>
          <w:p w:rsidR="00A54E7B" w:rsidRPr="00A54E7B" w:rsidRDefault="00A54E7B" w:rsidP="003876C1">
            <w:pPr>
              <w:spacing w:before="120" w:after="120"/>
              <w:jc w:val="center"/>
              <w:rPr>
                <w:rFonts w:ascii="Arial" w:hAnsi="Arial" w:cs="Arial"/>
              </w:rPr>
            </w:pPr>
            <w:sdt>
              <w:sdtPr>
                <w:rPr>
                  <w:rFonts w:ascii="Arial" w:hAnsi="Arial" w:cs="Arial"/>
                </w:rPr>
                <w:id w:val="-23808938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54E7B" w:rsidTr="003876C1">
        <w:tc>
          <w:tcPr>
            <w:tcW w:w="9242" w:type="dxa"/>
            <w:gridSpan w:val="3"/>
            <w:shd w:val="clear" w:color="auto" w:fill="auto"/>
          </w:tcPr>
          <w:p w:rsidR="00A54E7B" w:rsidRDefault="00A54E7B" w:rsidP="003876C1">
            <w:pPr>
              <w:spacing w:before="120" w:after="120"/>
              <w:rPr>
                <w:rFonts w:ascii="Arial" w:hAnsi="Arial" w:cs="Arial"/>
              </w:rPr>
            </w:pPr>
            <w:r>
              <w:rPr>
                <w:rFonts w:ascii="Arial" w:hAnsi="Arial" w:cs="Arial"/>
              </w:rPr>
              <w:t xml:space="preserve">If yes, please detail </w:t>
            </w:r>
            <w:r>
              <w:rPr>
                <w:rFonts w:ascii="Arial" w:hAnsi="Arial" w:cs="Arial"/>
              </w:rPr>
              <w:t>when and what amount was received</w:t>
            </w:r>
          </w:p>
          <w:p w:rsidR="00A54E7B" w:rsidRDefault="00A54E7B" w:rsidP="003876C1">
            <w:pPr>
              <w:spacing w:before="120" w:after="120"/>
              <w:rPr>
                <w:rFonts w:ascii="Arial" w:hAnsi="Arial" w:cs="Arial"/>
              </w:rPr>
            </w:pPr>
          </w:p>
          <w:p w:rsidR="00A54E7B" w:rsidRDefault="00A54E7B" w:rsidP="003876C1">
            <w:pPr>
              <w:spacing w:before="120" w:after="120"/>
              <w:rPr>
                <w:rFonts w:ascii="Arial" w:hAnsi="Arial" w:cs="Arial"/>
              </w:rPr>
            </w:pPr>
          </w:p>
        </w:tc>
      </w:tr>
    </w:tbl>
    <w:p w:rsidR="00A54E7B" w:rsidRDefault="00A54E7B" w:rsidP="00A54E7B">
      <w:pPr>
        <w:spacing w:after="0" w:line="240" w:lineRule="auto"/>
        <w:rPr>
          <w:rFonts w:ascii="Segoe UI" w:hAnsi="Segoe UI" w:cs="Segoe UI"/>
          <w:sz w:val="24"/>
          <w:szCs w:val="24"/>
          <w:lang w:val="en-US"/>
        </w:rPr>
      </w:pPr>
    </w:p>
    <w:tbl>
      <w:tblPr>
        <w:tblW w:w="0" w:type="auto"/>
        <w:jc w:val="center"/>
        <w:tblInd w:w="-32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28"/>
      </w:tblGrid>
      <w:tr w:rsidR="00865A71" w:rsidRPr="00A54E7B" w:rsidTr="003876C1">
        <w:trPr>
          <w:trHeight w:val="339"/>
          <w:jc w:val="center"/>
        </w:trPr>
        <w:tc>
          <w:tcPr>
            <w:tcW w:w="9228" w:type="dxa"/>
            <w:shd w:val="clear" w:color="auto" w:fill="DBE5F1" w:themeFill="accent1" w:themeFillTint="33"/>
          </w:tcPr>
          <w:p w:rsidR="00865A71" w:rsidRPr="00A54E7B" w:rsidRDefault="00865A71" w:rsidP="003876C1">
            <w:pPr>
              <w:spacing w:before="120" w:after="120"/>
              <w:rPr>
                <w:rFonts w:ascii="Arial" w:hAnsi="Arial" w:cs="Arial"/>
                <w:b/>
              </w:rPr>
            </w:pPr>
            <w:r>
              <w:rPr>
                <w:rFonts w:ascii="Arial" w:hAnsi="Arial" w:cs="Arial"/>
                <w:b/>
              </w:rPr>
              <w:t>Payment address</w:t>
            </w:r>
          </w:p>
        </w:tc>
      </w:tr>
      <w:tr w:rsidR="00865A71" w:rsidRPr="00A54E7B" w:rsidTr="00865A71">
        <w:trPr>
          <w:trHeight w:val="339"/>
          <w:jc w:val="center"/>
        </w:trPr>
        <w:tc>
          <w:tcPr>
            <w:tcW w:w="9228" w:type="dxa"/>
            <w:shd w:val="clear" w:color="auto" w:fill="auto"/>
          </w:tcPr>
          <w:p w:rsidR="00865A71" w:rsidRDefault="00865A71" w:rsidP="00865A71">
            <w:pPr>
              <w:spacing w:before="120" w:after="120"/>
              <w:rPr>
                <w:rFonts w:ascii="Arial" w:hAnsi="Arial" w:cs="Arial"/>
              </w:rPr>
            </w:pPr>
            <w:r>
              <w:rPr>
                <w:rFonts w:ascii="Arial" w:hAnsi="Arial" w:cs="Arial"/>
              </w:rPr>
              <w:t>Payment of compensation can be made by cheque or BACs transfer. Please note preferred details below.</w:t>
            </w:r>
          </w:p>
          <w:p w:rsidR="00865A71" w:rsidRPr="00865A71" w:rsidRDefault="00865A71" w:rsidP="00865A71">
            <w:pPr>
              <w:spacing w:before="120" w:after="120"/>
              <w:rPr>
                <w:rFonts w:ascii="Arial" w:hAnsi="Arial" w:cs="Arial"/>
              </w:rPr>
            </w:pPr>
            <w:r w:rsidRPr="00865A71">
              <w:rPr>
                <w:rFonts w:ascii="Arial" w:hAnsi="Arial" w:cs="Arial"/>
              </w:rPr>
              <w:t xml:space="preserve">If you have outstanding payments due to </w:t>
            </w:r>
            <w:proofErr w:type="spellStart"/>
            <w:r w:rsidRPr="00865A71">
              <w:rPr>
                <w:rFonts w:ascii="Arial" w:hAnsi="Arial" w:cs="Arial"/>
              </w:rPr>
              <w:t>Langstane</w:t>
            </w:r>
            <w:proofErr w:type="spellEnd"/>
            <w:r w:rsidRPr="00865A71">
              <w:rPr>
                <w:rFonts w:ascii="Arial" w:hAnsi="Arial" w:cs="Arial"/>
              </w:rPr>
              <w:t xml:space="preserve"> Housing Association (such as overdue rent or unpaid rechargeable repairs) these will be deducted from any compensation due</w:t>
            </w:r>
            <w:r>
              <w:rPr>
                <w:rFonts w:ascii="Arial" w:hAnsi="Arial" w:cs="Arial"/>
              </w:rPr>
              <w:t>.</w:t>
            </w:r>
          </w:p>
        </w:tc>
      </w:tr>
    </w:tbl>
    <w:p w:rsidR="00865A71" w:rsidRDefault="00865A71" w:rsidP="00A54E7B">
      <w:pPr>
        <w:spacing w:after="0" w:line="240" w:lineRule="auto"/>
        <w:rPr>
          <w:rFonts w:ascii="Segoe UI" w:hAnsi="Segoe UI" w:cs="Segoe UI"/>
          <w:sz w:val="24"/>
          <w:szCs w:val="24"/>
          <w:lang w:val="en-US"/>
        </w:rPr>
      </w:pPr>
    </w:p>
    <w:tbl>
      <w:tblPr>
        <w:tblW w:w="0" w:type="auto"/>
        <w:jc w:val="center"/>
        <w:tblInd w:w="-32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03"/>
        <w:gridCol w:w="5725"/>
      </w:tblGrid>
      <w:tr w:rsidR="00865A71" w:rsidRPr="00A54E7B" w:rsidTr="00865A71">
        <w:trPr>
          <w:trHeight w:val="339"/>
          <w:jc w:val="center"/>
        </w:trPr>
        <w:tc>
          <w:tcPr>
            <w:tcW w:w="9228" w:type="dxa"/>
            <w:gridSpan w:val="2"/>
            <w:shd w:val="clear" w:color="auto" w:fill="DBE5F1" w:themeFill="accent1" w:themeFillTint="33"/>
          </w:tcPr>
          <w:p w:rsidR="00865A71" w:rsidRPr="00865A71" w:rsidRDefault="00865A71" w:rsidP="00865A71">
            <w:pPr>
              <w:spacing w:before="120" w:after="120"/>
              <w:rPr>
                <w:rFonts w:ascii="Arial" w:hAnsi="Arial" w:cs="Arial"/>
                <w:b/>
              </w:rPr>
            </w:pPr>
            <w:r w:rsidRPr="00865A71">
              <w:rPr>
                <w:rFonts w:ascii="Arial" w:hAnsi="Arial" w:cs="Arial"/>
                <w:b/>
              </w:rPr>
              <w:t>Cheque payment</w:t>
            </w:r>
          </w:p>
        </w:tc>
      </w:tr>
      <w:tr w:rsidR="00865A71" w:rsidRPr="00865A71" w:rsidTr="00865A71">
        <w:trPr>
          <w:trHeight w:val="339"/>
          <w:jc w:val="center"/>
        </w:trPr>
        <w:tc>
          <w:tcPr>
            <w:tcW w:w="3503" w:type="dxa"/>
            <w:shd w:val="clear" w:color="auto" w:fill="F2F2F2" w:themeFill="background1" w:themeFillShade="F2"/>
          </w:tcPr>
          <w:p w:rsidR="00865A71" w:rsidRPr="00865A71" w:rsidRDefault="00865A71" w:rsidP="003876C1">
            <w:pPr>
              <w:spacing w:before="120" w:after="120"/>
              <w:rPr>
                <w:rFonts w:ascii="Arial" w:hAnsi="Arial" w:cs="Arial"/>
              </w:rPr>
            </w:pPr>
            <w:r>
              <w:rPr>
                <w:rFonts w:ascii="Arial" w:hAnsi="Arial" w:cs="Arial"/>
              </w:rPr>
              <w:t>Cheque to be made payable to</w:t>
            </w:r>
          </w:p>
        </w:tc>
        <w:tc>
          <w:tcPr>
            <w:tcW w:w="5725" w:type="dxa"/>
            <w:shd w:val="clear" w:color="auto" w:fill="auto"/>
          </w:tcPr>
          <w:p w:rsidR="00865A71" w:rsidRPr="00865A71" w:rsidRDefault="00865A71" w:rsidP="003876C1">
            <w:pPr>
              <w:spacing w:before="120" w:after="120"/>
              <w:rPr>
                <w:rFonts w:ascii="Arial" w:hAnsi="Arial" w:cs="Arial"/>
              </w:rPr>
            </w:pPr>
          </w:p>
        </w:tc>
      </w:tr>
      <w:tr w:rsidR="00865A71" w:rsidRPr="00865A71" w:rsidTr="00865A71">
        <w:trPr>
          <w:trHeight w:val="339"/>
          <w:jc w:val="center"/>
        </w:trPr>
        <w:tc>
          <w:tcPr>
            <w:tcW w:w="3503" w:type="dxa"/>
            <w:vMerge w:val="restart"/>
            <w:shd w:val="clear" w:color="auto" w:fill="F2F2F2" w:themeFill="background1" w:themeFillShade="F2"/>
          </w:tcPr>
          <w:p w:rsidR="00865A71" w:rsidRDefault="00865A71" w:rsidP="003876C1">
            <w:pPr>
              <w:spacing w:before="120" w:after="120"/>
              <w:rPr>
                <w:rFonts w:ascii="Arial" w:hAnsi="Arial" w:cs="Arial"/>
              </w:rPr>
            </w:pPr>
            <w:r>
              <w:rPr>
                <w:rFonts w:ascii="Arial" w:hAnsi="Arial" w:cs="Arial"/>
              </w:rPr>
              <w:t>Address to send cheque to</w:t>
            </w:r>
          </w:p>
        </w:tc>
        <w:tc>
          <w:tcPr>
            <w:tcW w:w="5725" w:type="dxa"/>
            <w:shd w:val="clear" w:color="auto" w:fill="auto"/>
          </w:tcPr>
          <w:p w:rsidR="00865A71" w:rsidRPr="00865A71" w:rsidRDefault="00865A71" w:rsidP="003876C1">
            <w:pPr>
              <w:spacing w:before="120" w:after="120"/>
              <w:rPr>
                <w:rFonts w:ascii="Arial" w:hAnsi="Arial" w:cs="Arial"/>
              </w:rPr>
            </w:pPr>
          </w:p>
        </w:tc>
      </w:tr>
      <w:tr w:rsidR="00865A71" w:rsidRPr="00865A71" w:rsidTr="00865A71">
        <w:trPr>
          <w:trHeight w:val="339"/>
          <w:jc w:val="center"/>
        </w:trPr>
        <w:tc>
          <w:tcPr>
            <w:tcW w:w="3503" w:type="dxa"/>
            <w:vMerge/>
            <w:shd w:val="clear" w:color="auto" w:fill="F2F2F2" w:themeFill="background1" w:themeFillShade="F2"/>
          </w:tcPr>
          <w:p w:rsidR="00865A71" w:rsidRDefault="00865A71" w:rsidP="003876C1">
            <w:pPr>
              <w:spacing w:before="120" w:after="120"/>
              <w:rPr>
                <w:rFonts w:ascii="Arial" w:hAnsi="Arial" w:cs="Arial"/>
              </w:rPr>
            </w:pPr>
          </w:p>
        </w:tc>
        <w:tc>
          <w:tcPr>
            <w:tcW w:w="5725" w:type="dxa"/>
            <w:shd w:val="clear" w:color="auto" w:fill="auto"/>
          </w:tcPr>
          <w:p w:rsidR="00865A71" w:rsidRPr="00865A71" w:rsidRDefault="00865A71" w:rsidP="003876C1">
            <w:pPr>
              <w:spacing w:before="120" w:after="120"/>
              <w:rPr>
                <w:rFonts w:ascii="Arial" w:hAnsi="Arial" w:cs="Arial"/>
              </w:rPr>
            </w:pPr>
          </w:p>
        </w:tc>
      </w:tr>
    </w:tbl>
    <w:p w:rsidR="00B97B71" w:rsidRDefault="00B97B71" w:rsidP="00865A71">
      <w:pPr>
        <w:spacing w:after="0" w:line="240" w:lineRule="auto"/>
      </w:pPr>
    </w:p>
    <w:tbl>
      <w:tblPr>
        <w:tblW w:w="0" w:type="auto"/>
        <w:jc w:val="center"/>
        <w:tblInd w:w="-32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03"/>
        <w:gridCol w:w="5725"/>
      </w:tblGrid>
      <w:tr w:rsidR="00865A71" w:rsidRPr="00865A71" w:rsidTr="003876C1">
        <w:trPr>
          <w:trHeight w:val="339"/>
          <w:jc w:val="center"/>
        </w:trPr>
        <w:tc>
          <w:tcPr>
            <w:tcW w:w="9228" w:type="dxa"/>
            <w:gridSpan w:val="2"/>
            <w:shd w:val="clear" w:color="auto" w:fill="DBE5F1" w:themeFill="accent1" w:themeFillTint="33"/>
          </w:tcPr>
          <w:p w:rsidR="00865A71" w:rsidRPr="00865A71" w:rsidRDefault="00865A71" w:rsidP="00865A71">
            <w:pPr>
              <w:spacing w:before="120" w:after="120"/>
              <w:rPr>
                <w:rFonts w:ascii="Arial" w:hAnsi="Arial" w:cs="Arial"/>
                <w:b/>
              </w:rPr>
            </w:pPr>
            <w:r>
              <w:rPr>
                <w:rFonts w:ascii="Arial" w:hAnsi="Arial" w:cs="Arial"/>
                <w:b/>
              </w:rPr>
              <w:t xml:space="preserve">BACs </w:t>
            </w:r>
            <w:r w:rsidRPr="00865A71">
              <w:rPr>
                <w:rFonts w:ascii="Arial" w:hAnsi="Arial" w:cs="Arial"/>
                <w:b/>
              </w:rPr>
              <w:t>payment</w:t>
            </w:r>
          </w:p>
        </w:tc>
      </w:tr>
      <w:tr w:rsidR="00865A71" w:rsidRPr="00865A71" w:rsidTr="003876C1">
        <w:trPr>
          <w:trHeight w:val="339"/>
          <w:jc w:val="center"/>
        </w:trPr>
        <w:tc>
          <w:tcPr>
            <w:tcW w:w="3503" w:type="dxa"/>
            <w:shd w:val="clear" w:color="auto" w:fill="F2F2F2" w:themeFill="background1" w:themeFillShade="F2"/>
          </w:tcPr>
          <w:p w:rsidR="00865A71" w:rsidRPr="00865A71" w:rsidRDefault="00865A71" w:rsidP="003876C1">
            <w:pPr>
              <w:spacing w:before="120" w:after="120"/>
              <w:rPr>
                <w:rFonts w:ascii="Arial" w:hAnsi="Arial" w:cs="Arial"/>
              </w:rPr>
            </w:pPr>
            <w:r>
              <w:rPr>
                <w:rFonts w:ascii="Arial" w:hAnsi="Arial" w:cs="Arial"/>
              </w:rPr>
              <w:t>Account name</w:t>
            </w:r>
          </w:p>
        </w:tc>
        <w:tc>
          <w:tcPr>
            <w:tcW w:w="5725" w:type="dxa"/>
            <w:shd w:val="clear" w:color="auto" w:fill="auto"/>
          </w:tcPr>
          <w:p w:rsidR="00865A71" w:rsidRPr="00865A71" w:rsidRDefault="00865A71" w:rsidP="003876C1">
            <w:pPr>
              <w:spacing w:before="120" w:after="120"/>
              <w:rPr>
                <w:rFonts w:ascii="Arial" w:hAnsi="Arial" w:cs="Arial"/>
              </w:rPr>
            </w:pPr>
          </w:p>
        </w:tc>
      </w:tr>
      <w:tr w:rsidR="00865A71" w:rsidRPr="00865A71" w:rsidTr="003876C1">
        <w:trPr>
          <w:trHeight w:val="339"/>
          <w:jc w:val="center"/>
        </w:trPr>
        <w:tc>
          <w:tcPr>
            <w:tcW w:w="3503" w:type="dxa"/>
            <w:shd w:val="clear" w:color="auto" w:fill="F2F2F2" w:themeFill="background1" w:themeFillShade="F2"/>
          </w:tcPr>
          <w:p w:rsidR="00865A71" w:rsidRDefault="00865A71" w:rsidP="003876C1">
            <w:pPr>
              <w:spacing w:before="120" w:after="120"/>
              <w:rPr>
                <w:rFonts w:ascii="Arial" w:hAnsi="Arial" w:cs="Arial"/>
              </w:rPr>
            </w:pPr>
            <w:r>
              <w:rPr>
                <w:rFonts w:ascii="Arial" w:hAnsi="Arial" w:cs="Arial"/>
              </w:rPr>
              <w:t>Account number</w:t>
            </w:r>
          </w:p>
        </w:tc>
        <w:tc>
          <w:tcPr>
            <w:tcW w:w="5725" w:type="dxa"/>
            <w:shd w:val="clear" w:color="auto" w:fill="auto"/>
          </w:tcPr>
          <w:p w:rsidR="00865A71" w:rsidRPr="00865A71" w:rsidRDefault="00865A71" w:rsidP="003876C1">
            <w:pPr>
              <w:spacing w:before="120" w:after="120"/>
              <w:rPr>
                <w:rFonts w:ascii="Arial" w:hAnsi="Arial" w:cs="Arial"/>
              </w:rPr>
            </w:pPr>
          </w:p>
        </w:tc>
      </w:tr>
      <w:tr w:rsidR="00865A71" w:rsidRPr="00865A71" w:rsidTr="003876C1">
        <w:trPr>
          <w:trHeight w:val="339"/>
          <w:jc w:val="center"/>
        </w:trPr>
        <w:tc>
          <w:tcPr>
            <w:tcW w:w="3503" w:type="dxa"/>
            <w:shd w:val="clear" w:color="auto" w:fill="F2F2F2" w:themeFill="background1" w:themeFillShade="F2"/>
          </w:tcPr>
          <w:p w:rsidR="00865A71" w:rsidRDefault="00865A71" w:rsidP="003876C1">
            <w:pPr>
              <w:spacing w:before="120" w:after="120"/>
              <w:rPr>
                <w:rFonts w:ascii="Arial" w:hAnsi="Arial" w:cs="Arial"/>
              </w:rPr>
            </w:pPr>
            <w:r>
              <w:rPr>
                <w:rFonts w:ascii="Arial" w:hAnsi="Arial" w:cs="Arial"/>
              </w:rPr>
              <w:t>Sort code</w:t>
            </w:r>
          </w:p>
        </w:tc>
        <w:tc>
          <w:tcPr>
            <w:tcW w:w="5725" w:type="dxa"/>
            <w:shd w:val="clear" w:color="auto" w:fill="auto"/>
          </w:tcPr>
          <w:p w:rsidR="00865A71" w:rsidRPr="00865A71" w:rsidRDefault="00865A71" w:rsidP="003876C1">
            <w:pPr>
              <w:spacing w:before="120" w:after="120"/>
              <w:rPr>
                <w:rFonts w:ascii="Arial" w:hAnsi="Arial" w:cs="Arial"/>
              </w:rPr>
            </w:pPr>
          </w:p>
        </w:tc>
      </w:tr>
      <w:tr w:rsidR="00865A71" w:rsidRPr="00865A71" w:rsidTr="003876C1">
        <w:trPr>
          <w:trHeight w:val="339"/>
          <w:jc w:val="center"/>
        </w:trPr>
        <w:tc>
          <w:tcPr>
            <w:tcW w:w="3503" w:type="dxa"/>
            <w:shd w:val="clear" w:color="auto" w:fill="F2F2F2" w:themeFill="background1" w:themeFillShade="F2"/>
          </w:tcPr>
          <w:p w:rsidR="00865A71" w:rsidRDefault="00865A71" w:rsidP="003876C1">
            <w:pPr>
              <w:spacing w:before="120" w:after="120"/>
              <w:rPr>
                <w:rFonts w:ascii="Arial" w:hAnsi="Arial" w:cs="Arial"/>
              </w:rPr>
            </w:pPr>
            <w:r>
              <w:rPr>
                <w:rFonts w:ascii="Arial" w:hAnsi="Arial" w:cs="Arial"/>
              </w:rPr>
              <w:t>Bank</w:t>
            </w:r>
          </w:p>
        </w:tc>
        <w:tc>
          <w:tcPr>
            <w:tcW w:w="5725" w:type="dxa"/>
            <w:shd w:val="clear" w:color="auto" w:fill="auto"/>
          </w:tcPr>
          <w:p w:rsidR="00865A71" w:rsidRPr="00865A71" w:rsidRDefault="00865A71" w:rsidP="003876C1">
            <w:pPr>
              <w:spacing w:before="120" w:after="120"/>
              <w:rPr>
                <w:rFonts w:ascii="Arial" w:hAnsi="Arial" w:cs="Arial"/>
              </w:rPr>
            </w:pPr>
          </w:p>
        </w:tc>
      </w:tr>
    </w:tbl>
    <w:p w:rsidR="00865A71" w:rsidRDefault="00865A71" w:rsidP="00865A71">
      <w:pPr>
        <w:spacing w:after="0" w:line="240" w:lineRule="auto"/>
      </w:pPr>
    </w:p>
    <w:tbl>
      <w:tblPr>
        <w:tblW w:w="0" w:type="auto"/>
        <w:jc w:val="center"/>
        <w:tblInd w:w="-32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35"/>
        <w:gridCol w:w="4678"/>
        <w:gridCol w:w="851"/>
        <w:gridCol w:w="2464"/>
      </w:tblGrid>
      <w:tr w:rsidR="00865A71" w:rsidRPr="00342443" w:rsidTr="003876C1">
        <w:trPr>
          <w:trHeight w:val="339"/>
          <w:jc w:val="center"/>
        </w:trPr>
        <w:tc>
          <w:tcPr>
            <w:tcW w:w="9228" w:type="dxa"/>
            <w:gridSpan w:val="4"/>
            <w:tcBorders>
              <w:bottom w:val="single" w:sz="4" w:space="0" w:color="808080" w:themeColor="background1" w:themeShade="80"/>
            </w:tcBorders>
            <w:shd w:val="clear" w:color="auto" w:fill="F2F2F2" w:themeFill="background1" w:themeFillShade="F2"/>
          </w:tcPr>
          <w:p w:rsidR="00865A71" w:rsidRPr="00342443" w:rsidRDefault="00865A71" w:rsidP="003876C1">
            <w:pPr>
              <w:spacing w:before="120" w:after="120"/>
              <w:rPr>
                <w:rFonts w:ascii="Arial" w:hAnsi="Arial" w:cs="Arial"/>
              </w:rPr>
            </w:pPr>
            <w:r>
              <w:rPr>
                <w:rFonts w:ascii="Arial" w:hAnsi="Arial" w:cs="Arial"/>
              </w:rPr>
              <w:t>Declaration</w:t>
            </w:r>
          </w:p>
        </w:tc>
      </w:tr>
      <w:tr w:rsidR="00865A71" w:rsidRPr="00342443" w:rsidTr="003876C1">
        <w:trPr>
          <w:trHeight w:val="339"/>
          <w:jc w:val="center"/>
        </w:trPr>
        <w:tc>
          <w:tcPr>
            <w:tcW w:w="9228" w:type="dxa"/>
            <w:gridSpan w:val="4"/>
            <w:shd w:val="clear" w:color="auto" w:fill="auto"/>
            <w:vAlign w:val="center"/>
          </w:tcPr>
          <w:p w:rsidR="00865A71" w:rsidRPr="00342443" w:rsidRDefault="00865A71" w:rsidP="003876C1">
            <w:pPr>
              <w:spacing w:before="120" w:after="120"/>
              <w:rPr>
                <w:rFonts w:ascii="Arial" w:hAnsi="Arial" w:cs="Arial"/>
              </w:rPr>
            </w:pPr>
            <w:r w:rsidRPr="00342443">
              <w:rPr>
                <w:rFonts w:ascii="Arial" w:hAnsi="Arial" w:cs="Arial"/>
              </w:rPr>
              <w:t xml:space="preserve">I confirm I am the tenant of the property and a seeking </w:t>
            </w:r>
            <w:r w:rsidR="007F4AD5" w:rsidRPr="007F4AD5">
              <w:rPr>
                <w:rFonts w:ascii="Arial" w:hAnsi="Arial" w:cs="Arial"/>
              </w:rPr>
              <w:t>compensation on behalf of the household for improvements made to the property</w:t>
            </w:r>
            <w:r w:rsidR="007F4AD5">
              <w:rPr>
                <w:rFonts w:ascii="Arial" w:hAnsi="Arial" w:cs="Arial"/>
              </w:rPr>
              <w:t>.</w:t>
            </w:r>
          </w:p>
        </w:tc>
      </w:tr>
      <w:tr w:rsidR="00865A71" w:rsidRPr="00342443" w:rsidTr="003876C1">
        <w:trPr>
          <w:trHeight w:val="339"/>
          <w:jc w:val="center"/>
        </w:trPr>
        <w:tc>
          <w:tcPr>
            <w:tcW w:w="1235" w:type="dxa"/>
            <w:shd w:val="clear" w:color="auto" w:fill="F2F2F2" w:themeFill="background1" w:themeFillShade="F2"/>
            <w:vAlign w:val="center"/>
          </w:tcPr>
          <w:p w:rsidR="00865A71" w:rsidRPr="00342443" w:rsidRDefault="00865A71" w:rsidP="003876C1">
            <w:pPr>
              <w:spacing w:before="120" w:after="120"/>
              <w:rPr>
                <w:rFonts w:ascii="Arial" w:hAnsi="Arial" w:cs="Arial"/>
              </w:rPr>
            </w:pPr>
            <w:r>
              <w:rPr>
                <w:rFonts w:ascii="Arial" w:hAnsi="Arial" w:cs="Arial"/>
              </w:rPr>
              <w:t>Signed</w:t>
            </w:r>
          </w:p>
        </w:tc>
        <w:tc>
          <w:tcPr>
            <w:tcW w:w="4678" w:type="dxa"/>
            <w:shd w:val="clear" w:color="auto" w:fill="auto"/>
            <w:vAlign w:val="center"/>
          </w:tcPr>
          <w:p w:rsidR="00865A71" w:rsidRPr="00342443" w:rsidRDefault="00865A71" w:rsidP="003876C1">
            <w:pPr>
              <w:spacing w:before="120" w:after="120"/>
              <w:rPr>
                <w:rFonts w:ascii="Arial" w:hAnsi="Arial" w:cs="Arial"/>
              </w:rPr>
            </w:pPr>
          </w:p>
        </w:tc>
        <w:tc>
          <w:tcPr>
            <w:tcW w:w="851" w:type="dxa"/>
            <w:shd w:val="clear" w:color="auto" w:fill="F2F2F2" w:themeFill="background1" w:themeFillShade="F2"/>
            <w:vAlign w:val="center"/>
          </w:tcPr>
          <w:p w:rsidR="00865A71" w:rsidRPr="00342443" w:rsidRDefault="00865A71" w:rsidP="003876C1">
            <w:pPr>
              <w:spacing w:before="120" w:after="120"/>
              <w:rPr>
                <w:rFonts w:ascii="Arial" w:hAnsi="Arial" w:cs="Arial"/>
              </w:rPr>
            </w:pPr>
            <w:r>
              <w:rPr>
                <w:rFonts w:ascii="Arial" w:hAnsi="Arial" w:cs="Arial"/>
              </w:rPr>
              <w:t>Date</w:t>
            </w:r>
          </w:p>
        </w:tc>
        <w:tc>
          <w:tcPr>
            <w:tcW w:w="2464" w:type="dxa"/>
            <w:shd w:val="clear" w:color="auto" w:fill="auto"/>
            <w:vAlign w:val="center"/>
          </w:tcPr>
          <w:p w:rsidR="00865A71" w:rsidRPr="00342443" w:rsidRDefault="00865A71" w:rsidP="003876C1">
            <w:pPr>
              <w:spacing w:before="120" w:after="120"/>
              <w:rPr>
                <w:rFonts w:ascii="Arial" w:hAnsi="Arial" w:cs="Arial"/>
              </w:rPr>
            </w:pPr>
          </w:p>
        </w:tc>
      </w:tr>
    </w:tbl>
    <w:p w:rsidR="007F4AD5" w:rsidRPr="007F4AD5" w:rsidRDefault="007F4AD5" w:rsidP="007F4AD5">
      <w:pPr>
        <w:spacing w:after="0" w:line="240" w:lineRule="auto"/>
        <w:rPr>
          <w:rFonts w:ascii="Arial" w:hAnsi="Arial" w:cs="Arial"/>
        </w:rPr>
      </w:pPr>
    </w:p>
    <w:p w:rsidR="00706B7C" w:rsidRDefault="00706B7C" w:rsidP="007F4AD5">
      <w:pPr>
        <w:spacing w:before="120" w:after="120"/>
        <w:rPr>
          <w:rFonts w:ascii="Arial" w:hAnsi="Arial" w:cs="Arial"/>
        </w:rPr>
      </w:pPr>
      <w:r w:rsidRPr="007F4AD5">
        <w:rPr>
          <w:rFonts w:ascii="Arial" w:hAnsi="Arial" w:cs="Arial"/>
        </w:rPr>
        <w:t>See our guidance notes on the next page for help on completing this form</w:t>
      </w:r>
    </w:p>
    <w:p w:rsidR="007F4AD5" w:rsidRDefault="007F4AD5" w:rsidP="007F4AD5">
      <w:pPr>
        <w:spacing w:before="120" w:after="120"/>
        <w:rPr>
          <w:rFonts w:ascii="Arial" w:hAnsi="Arial" w:cs="Arial"/>
        </w:rPr>
      </w:pPr>
    </w:p>
    <w:p w:rsidR="007F4AD5" w:rsidRDefault="007F4AD5" w:rsidP="007F4AD5">
      <w:pPr>
        <w:spacing w:before="120" w:after="120"/>
        <w:rPr>
          <w:rFonts w:ascii="Arial" w:hAnsi="Arial" w:cs="Arial"/>
        </w:rPr>
      </w:pPr>
      <w:r w:rsidRPr="007F4AD5">
        <w:rPr>
          <w:rFonts w:ascii="Arial" w:hAnsi="Arial" w:cs="Arial"/>
        </w:rPr>
        <mc:AlternateContent>
          <mc:Choice Requires="wps">
            <w:drawing>
              <wp:anchor distT="0" distB="0" distL="114300" distR="114300" simplePos="0" relativeHeight="251667456" behindDoc="0" locked="0" layoutInCell="1" allowOverlap="1" wp14:anchorId="2AD1FCD9" wp14:editId="54DDE87F">
                <wp:simplePos x="0" y="0"/>
                <wp:positionH relativeFrom="column">
                  <wp:posOffset>-342900</wp:posOffset>
                </wp:positionH>
                <wp:positionV relativeFrom="paragraph">
                  <wp:posOffset>-466725</wp:posOffset>
                </wp:positionV>
                <wp:extent cx="6432550" cy="811530"/>
                <wp:effectExtent l="0" t="0" r="25400" b="26670"/>
                <wp:wrapNone/>
                <wp:docPr id="5" name="Rounded Rectangle 5"/>
                <wp:cNvGraphicFramePr/>
                <a:graphic xmlns:a="http://schemas.openxmlformats.org/drawingml/2006/main">
                  <a:graphicData uri="http://schemas.microsoft.com/office/word/2010/wordprocessingShape">
                    <wps:wsp>
                      <wps:cNvSpPr/>
                      <wps:spPr>
                        <a:xfrm>
                          <a:off x="0" y="0"/>
                          <a:ext cx="6432550" cy="811530"/>
                        </a:xfrm>
                        <a:prstGeom prst="roundRect">
                          <a:avLst/>
                        </a:prstGeom>
                        <a:noFill/>
                        <a:ln w="3175" cap="flat" cmpd="sng" algn="ctr">
                          <a:solidFill>
                            <a:schemeClr val="accent1">
                              <a:lumMod val="60000"/>
                              <a:lumOff val="40000"/>
                            </a:schemeClr>
                          </a:solidFill>
                          <a:prstDash val="solid"/>
                        </a:ln>
                        <a:effectLst/>
                      </wps:spPr>
                      <wps:txbx>
                        <w:txbxContent>
                          <w:p w:rsidR="00DF4778" w:rsidRDefault="00DF4778" w:rsidP="00706B7C">
                            <w:pPr>
                              <w:pStyle w:val="NoSpacing"/>
                              <w:rPr>
                                <w:rFonts w:ascii="Arial" w:hAnsi="Arial" w:cs="Arial"/>
                                <w:color w:val="1F497D" w:themeColor="text2"/>
                                <w:lang w:val="en-US"/>
                              </w:rPr>
                            </w:pPr>
                            <w:r w:rsidRPr="007F4AD5">
                              <w:rPr>
                                <w:rFonts w:ascii="Arial" w:hAnsi="Arial" w:cs="Arial"/>
                                <w:color w:val="1F497D" w:themeColor="text2"/>
                                <w:lang w:val="en-US"/>
                              </w:rPr>
                              <w:t>Send completed form to:</w:t>
                            </w:r>
                          </w:p>
                          <w:p w:rsidR="007F4AD5" w:rsidRPr="007F4AD5" w:rsidRDefault="007F4AD5" w:rsidP="00706B7C">
                            <w:pPr>
                              <w:pStyle w:val="NoSpacing"/>
                              <w:rPr>
                                <w:rFonts w:ascii="Arial" w:hAnsi="Arial" w:cs="Arial"/>
                                <w:color w:val="1F497D" w:themeColor="text2"/>
                                <w:lang w:val="en-US"/>
                              </w:rPr>
                            </w:pPr>
                          </w:p>
                          <w:p w:rsidR="00DF4778" w:rsidRDefault="00DF4778" w:rsidP="00706B7C">
                            <w:pPr>
                              <w:pStyle w:val="NoSpacing"/>
                              <w:rPr>
                                <w:rFonts w:ascii="Arial" w:hAnsi="Arial" w:cs="Arial"/>
                                <w:b/>
                                <w:color w:val="1F497D" w:themeColor="text2"/>
                                <w:lang w:val="en-US"/>
                              </w:rPr>
                            </w:pPr>
                            <w:r w:rsidRPr="007F4AD5">
                              <w:rPr>
                                <w:rFonts w:ascii="Arial" w:hAnsi="Arial" w:cs="Arial"/>
                                <w:color w:val="1F497D" w:themeColor="text2"/>
                                <w:lang w:val="en-US"/>
                              </w:rPr>
                              <w:t>Langstane Housing Association, 680 King Street, Aberdeen, AB24 1SL</w:t>
                            </w:r>
                            <w:r w:rsidR="007F4AD5">
                              <w:rPr>
                                <w:rFonts w:ascii="Arial" w:hAnsi="Arial" w:cs="Arial"/>
                                <w:color w:val="1F497D" w:themeColor="text2"/>
                                <w:lang w:val="en-US"/>
                              </w:rPr>
                              <w:t xml:space="preserve"> o</w:t>
                            </w:r>
                            <w:r w:rsidRPr="007F4AD5">
                              <w:rPr>
                                <w:rFonts w:ascii="Arial" w:hAnsi="Arial" w:cs="Arial"/>
                                <w:color w:val="1F497D" w:themeColor="text2"/>
                                <w:lang w:val="en-US"/>
                              </w:rPr>
                              <w:t xml:space="preserve">r email to </w:t>
                            </w:r>
                            <w:hyperlink r:id="rId9" w:history="1">
                              <w:r w:rsidR="007F4AD5" w:rsidRPr="00F41E92">
                                <w:rPr>
                                  <w:rStyle w:val="Hyperlink"/>
                                  <w:rFonts w:ascii="Arial" w:hAnsi="Arial" w:cs="Arial"/>
                                  <w:b/>
                                  <w:lang w:val="en-US"/>
                                </w:rPr>
                                <w:t>info@langstane-ha.co.uk</w:t>
                              </w:r>
                            </w:hyperlink>
                          </w:p>
                          <w:p w:rsidR="007F4AD5" w:rsidRPr="007F4AD5" w:rsidRDefault="007F4AD5" w:rsidP="00706B7C">
                            <w:pPr>
                              <w:pStyle w:val="NoSpacing"/>
                              <w:rPr>
                                <w:rFonts w:ascii="Arial" w:hAnsi="Arial" w:cs="Arial"/>
                                <w:color w:val="1F497D" w:themeColor="text2"/>
                                <w:lang w:val="en-US"/>
                              </w:rPr>
                            </w:pPr>
                          </w:p>
                          <w:p w:rsidR="00DF4778" w:rsidRPr="007F4AD5" w:rsidRDefault="00DF4778" w:rsidP="00706B7C">
                            <w:pPr>
                              <w:pStyle w:val="NoSpacing"/>
                              <w:rPr>
                                <w:rFonts w:ascii="Arial" w:hAnsi="Arial" w:cs="Arial"/>
                                <w:color w:val="1F497D" w:themeColor="text2"/>
                                <w:lang w:val="en-US"/>
                              </w:rPr>
                            </w:pPr>
                          </w:p>
                          <w:p w:rsidR="00DF4778" w:rsidRPr="007F4AD5" w:rsidRDefault="00DF4778" w:rsidP="00706B7C">
                            <w:pPr>
                              <w:pStyle w:val="NoSpacing"/>
                              <w:rPr>
                                <w:rFonts w:ascii="Arial" w:hAnsi="Arial" w:cs="Arial"/>
                                <w:color w:val="1F497D" w:themeColor="text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27pt;margin-top:-36.75pt;width:506.5pt;height:6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" filled="f" strokecolor="#95b3d7 [1940]" strokeweight=".25pt">
                <v:textbox>
                  <w:txbxContent>
                    <w:p w:rsidR="00DF4778" w:rsidRDefault="00DF4778" w:rsidP="00706B7C">
                      <w:pPr>
                        <w:pStyle w:val="NoSpacing"/>
                        <w:rPr>
                          <w:rFonts w:ascii="Arial" w:hAnsi="Arial" w:cs="Arial"/>
                          <w:color w:val="1F497D" w:themeColor="text2"/>
                          <w:lang w:val="en-US"/>
                        </w:rPr>
                      </w:pPr>
                      <w:r w:rsidRPr="007F4AD5">
                        <w:rPr>
                          <w:rFonts w:ascii="Arial" w:hAnsi="Arial" w:cs="Arial"/>
                          <w:color w:val="1F497D" w:themeColor="text2"/>
                          <w:lang w:val="en-US"/>
                        </w:rPr>
                        <w:t>Send completed form to:</w:t>
                      </w:r>
                    </w:p>
                    <w:p w:rsidR="007F4AD5" w:rsidRPr="007F4AD5" w:rsidRDefault="007F4AD5" w:rsidP="00706B7C">
                      <w:pPr>
                        <w:pStyle w:val="NoSpacing"/>
                        <w:rPr>
                          <w:rFonts w:ascii="Arial" w:hAnsi="Arial" w:cs="Arial"/>
                          <w:color w:val="1F497D" w:themeColor="text2"/>
                          <w:lang w:val="en-US"/>
                        </w:rPr>
                      </w:pPr>
                    </w:p>
                    <w:p w:rsidR="00DF4778" w:rsidRDefault="00DF4778" w:rsidP="00706B7C">
                      <w:pPr>
                        <w:pStyle w:val="NoSpacing"/>
                        <w:rPr>
                          <w:rFonts w:ascii="Arial" w:hAnsi="Arial" w:cs="Arial"/>
                          <w:b/>
                          <w:color w:val="1F497D" w:themeColor="text2"/>
                          <w:lang w:val="en-US"/>
                        </w:rPr>
                      </w:pPr>
                      <w:r w:rsidRPr="007F4AD5">
                        <w:rPr>
                          <w:rFonts w:ascii="Arial" w:hAnsi="Arial" w:cs="Arial"/>
                          <w:color w:val="1F497D" w:themeColor="text2"/>
                          <w:lang w:val="en-US"/>
                        </w:rPr>
                        <w:t>Langstane Housing Association, 680 King Street, Aberdeen, AB24 1SL</w:t>
                      </w:r>
                      <w:r w:rsidR="007F4AD5">
                        <w:rPr>
                          <w:rFonts w:ascii="Arial" w:hAnsi="Arial" w:cs="Arial"/>
                          <w:color w:val="1F497D" w:themeColor="text2"/>
                          <w:lang w:val="en-US"/>
                        </w:rPr>
                        <w:t xml:space="preserve"> o</w:t>
                      </w:r>
                      <w:r w:rsidRPr="007F4AD5">
                        <w:rPr>
                          <w:rFonts w:ascii="Arial" w:hAnsi="Arial" w:cs="Arial"/>
                          <w:color w:val="1F497D" w:themeColor="text2"/>
                          <w:lang w:val="en-US"/>
                        </w:rPr>
                        <w:t xml:space="preserve">r email to </w:t>
                      </w:r>
                      <w:hyperlink r:id="rId10" w:history="1">
                        <w:r w:rsidR="007F4AD5" w:rsidRPr="00F41E92">
                          <w:rPr>
                            <w:rStyle w:val="Hyperlink"/>
                            <w:rFonts w:ascii="Arial" w:hAnsi="Arial" w:cs="Arial"/>
                            <w:b/>
                            <w:lang w:val="en-US"/>
                          </w:rPr>
                          <w:t>info@langstane-ha.co.uk</w:t>
                        </w:r>
                      </w:hyperlink>
                    </w:p>
                    <w:p w:rsidR="007F4AD5" w:rsidRPr="007F4AD5" w:rsidRDefault="007F4AD5" w:rsidP="00706B7C">
                      <w:pPr>
                        <w:pStyle w:val="NoSpacing"/>
                        <w:rPr>
                          <w:rFonts w:ascii="Arial" w:hAnsi="Arial" w:cs="Arial"/>
                          <w:color w:val="1F497D" w:themeColor="text2"/>
                          <w:lang w:val="en-US"/>
                        </w:rPr>
                      </w:pPr>
                    </w:p>
                    <w:p w:rsidR="00DF4778" w:rsidRPr="007F4AD5" w:rsidRDefault="00DF4778" w:rsidP="00706B7C">
                      <w:pPr>
                        <w:pStyle w:val="NoSpacing"/>
                        <w:rPr>
                          <w:rFonts w:ascii="Arial" w:hAnsi="Arial" w:cs="Arial"/>
                          <w:color w:val="1F497D" w:themeColor="text2"/>
                          <w:lang w:val="en-US"/>
                        </w:rPr>
                      </w:pPr>
                    </w:p>
                    <w:p w:rsidR="00DF4778" w:rsidRPr="007F4AD5" w:rsidRDefault="00DF4778" w:rsidP="00706B7C">
                      <w:pPr>
                        <w:pStyle w:val="NoSpacing"/>
                        <w:rPr>
                          <w:rFonts w:ascii="Arial" w:hAnsi="Arial" w:cs="Arial"/>
                          <w:color w:val="1F497D" w:themeColor="text2"/>
                          <w:lang w:val="en-US"/>
                        </w:rPr>
                      </w:pPr>
                    </w:p>
                  </w:txbxContent>
                </v:textbox>
              </v:roundrect>
            </w:pict>
          </mc:Fallback>
        </mc:AlternateContent>
      </w:r>
    </w:p>
    <w:p w:rsidR="007F4AD5" w:rsidRDefault="007F4AD5" w:rsidP="007F4AD5">
      <w:pPr>
        <w:spacing w:before="120" w:after="120"/>
        <w:rPr>
          <w:rFonts w:ascii="Arial" w:hAnsi="Arial" w:cs="Arial"/>
        </w:rPr>
      </w:pPr>
      <w:r>
        <w:rPr>
          <w:rFonts w:ascii="Segoe UI" w:hAnsi="Segoe UI" w:cs="Segoe UI"/>
          <w:noProof/>
          <w:sz w:val="24"/>
          <w:szCs w:val="24"/>
          <w:lang w:eastAsia="en-GB"/>
        </w:rPr>
        <mc:AlternateContent>
          <mc:Choice Requires="wps">
            <w:drawing>
              <wp:anchor distT="0" distB="0" distL="114300" distR="114300" simplePos="0" relativeHeight="251665408" behindDoc="0" locked="0" layoutInCell="1" allowOverlap="1" wp14:anchorId="73310B49" wp14:editId="3B8AEE99">
                <wp:simplePos x="0" y="0"/>
                <wp:positionH relativeFrom="column">
                  <wp:posOffset>3038475</wp:posOffset>
                </wp:positionH>
                <wp:positionV relativeFrom="paragraph">
                  <wp:posOffset>177165</wp:posOffset>
                </wp:positionV>
                <wp:extent cx="3051175" cy="7591425"/>
                <wp:effectExtent l="0" t="0" r="15875" b="28575"/>
                <wp:wrapNone/>
                <wp:docPr id="4" name="Rounded Rectangle 4"/>
                <wp:cNvGraphicFramePr/>
                <a:graphic xmlns:a="http://schemas.openxmlformats.org/drawingml/2006/main">
                  <a:graphicData uri="http://schemas.microsoft.com/office/word/2010/wordprocessingShape">
                    <wps:wsp>
                      <wps:cNvSpPr/>
                      <wps:spPr>
                        <a:xfrm>
                          <a:off x="0" y="0"/>
                          <a:ext cx="3051175" cy="7591425"/>
                        </a:xfrm>
                        <a:prstGeom prst="roundRect">
                          <a:avLst/>
                        </a:prstGeom>
                        <a:noFill/>
                        <a:ln w="3175">
                          <a:solidFill>
                            <a:schemeClr val="accent1">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F4778" w:rsidRPr="007F4AD5" w:rsidRDefault="00DF4778" w:rsidP="00706B7C">
                            <w:pPr>
                              <w:pStyle w:val="NoSpacing"/>
                              <w:rPr>
                                <w:rFonts w:ascii="Arial" w:hAnsi="Arial" w:cs="Arial"/>
                                <w:b/>
                                <w:color w:val="1F497D" w:themeColor="text2"/>
                                <w:lang w:val="en-US"/>
                              </w:rPr>
                            </w:pPr>
                            <w:r w:rsidRPr="007F4AD5">
                              <w:rPr>
                                <w:rFonts w:ascii="Arial" w:hAnsi="Arial" w:cs="Arial"/>
                                <w:b/>
                                <w:color w:val="1F497D" w:themeColor="text2"/>
                                <w:lang w:val="en-US"/>
                              </w:rPr>
                              <w:t>How is the compensation amount calculated?</w:t>
                            </w:r>
                          </w:p>
                          <w:p w:rsidR="00DF4778" w:rsidRPr="007F4AD5" w:rsidRDefault="00DF4778" w:rsidP="00706B7C">
                            <w:pPr>
                              <w:pStyle w:val="NoSpacing"/>
                              <w:rPr>
                                <w:rFonts w:ascii="Arial" w:hAnsi="Arial" w:cs="Arial"/>
                                <w:b/>
                                <w:color w:val="1F497D" w:themeColor="text2"/>
                                <w:lang w:val="en-US"/>
                              </w:rPr>
                            </w:pPr>
                          </w:p>
                          <w:p w:rsidR="00DF4778" w:rsidRPr="007F4AD5" w:rsidRDefault="00DF4778" w:rsidP="00FB177D">
                            <w:pPr>
                              <w:pStyle w:val="NoSpacing"/>
                              <w:rPr>
                                <w:rFonts w:ascii="Arial" w:hAnsi="Arial" w:cs="Arial"/>
                                <w:color w:val="1F497D" w:themeColor="text2"/>
                                <w:lang w:val="en-US"/>
                              </w:rPr>
                            </w:pPr>
                            <w:r w:rsidRPr="007F4AD5">
                              <w:rPr>
                                <w:rFonts w:ascii="Arial" w:hAnsi="Arial" w:cs="Arial"/>
                                <w:color w:val="1F497D" w:themeColor="text2"/>
                                <w:lang w:val="en-US"/>
                              </w:rPr>
                              <w:t xml:space="preserve">Compensation is calculated taking into account the original cost of the improvement, the notional life of the improvement and the age of the improvement. </w:t>
                            </w:r>
                          </w:p>
                          <w:p w:rsidR="00DF4778" w:rsidRPr="007F4AD5" w:rsidRDefault="00DF4778" w:rsidP="00FB177D">
                            <w:pPr>
                              <w:pStyle w:val="NoSpacing"/>
                              <w:rPr>
                                <w:rFonts w:ascii="Arial" w:hAnsi="Arial" w:cs="Arial"/>
                                <w:color w:val="1F497D" w:themeColor="text2"/>
                                <w:lang w:val="en-US"/>
                              </w:rPr>
                            </w:pPr>
                          </w:p>
                          <w:p w:rsidR="00DF4778" w:rsidRPr="007F4AD5" w:rsidRDefault="00DF4778" w:rsidP="00B778F9">
                            <w:pPr>
                              <w:pStyle w:val="NoSpacing"/>
                              <w:rPr>
                                <w:rFonts w:ascii="Arial" w:hAnsi="Arial" w:cs="Arial"/>
                                <w:b/>
                                <w:color w:val="1F497D" w:themeColor="text2"/>
                                <w:lang w:val="en-US"/>
                              </w:rPr>
                            </w:pPr>
                            <w:r w:rsidRPr="007F4AD5">
                              <w:rPr>
                                <w:rFonts w:ascii="Arial" w:hAnsi="Arial" w:cs="Arial"/>
                                <w:color w:val="1F497D" w:themeColor="text2"/>
                                <w:lang w:val="en-US"/>
                              </w:rPr>
                              <w:t xml:space="preserve">The formula used is </w:t>
                            </w:r>
                            <w:r w:rsidRPr="007F4AD5">
                              <w:rPr>
                                <w:rFonts w:ascii="Arial" w:hAnsi="Arial" w:cs="Arial"/>
                                <w:b/>
                                <w:color w:val="1F497D" w:themeColor="text2"/>
                                <w:lang w:val="en-US"/>
                              </w:rPr>
                              <w:t>C x (1-(Y/N))</w:t>
                            </w:r>
                          </w:p>
                          <w:p w:rsidR="00DF4778" w:rsidRPr="007F4AD5" w:rsidRDefault="00DF4778" w:rsidP="00294AC1">
                            <w:pPr>
                              <w:pStyle w:val="NoSpacing"/>
                              <w:rPr>
                                <w:rFonts w:ascii="Arial" w:hAnsi="Arial" w:cs="Arial"/>
                                <w:color w:val="1F497D" w:themeColor="text2"/>
                                <w:lang w:val="en-US"/>
                              </w:rPr>
                            </w:pP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Where:</w:t>
                            </w: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C = the cost of the improvement (minus any grants received by the tenant)</w:t>
                            </w:r>
                          </w:p>
                          <w:p w:rsidR="00DF4778" w:rsidRPr="007F4AD5" w:rsidRDefault="00DF4778" w:rsidP="00294AC1">
                            <w:pPr>
                              <w:pStyle w:val="NoSpacing"/>
                              <w:rPr>
                                <w:rFonts w:ascii="Arial" w:hAnsi="Arial" w:cs="Arial"/>
                                <w:color w:val="1F497D" w:themeColor="text2"/>
                                <w:lang w:val="en-US"/>
                              </w:rPr>
                            </w:pP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Y = the age of the improvement starting on the date the improvement was completed and ending on the date the tenancy ends – a part year is counted as a full year</w:t>
                            </w:r>
                          </w:p>
                          <w:p w:rsidR="00DF4778" w:rsidRPr="007F4AD5" w:rsidRDefault="00DF4778" w:rsidP="00294AC1">
                            <w:pPr>
                              <w:pStyle w:val="NoSpacing"/>
                              <w:rPr>
                                <w:rFonts w:ascii="Arial" w:hAnsi="Arial" w:cs="Arial"/>
                                <w:color w:val="1F497D" w:themeColor="text2"/>
                                <w:lang w:val="en-US"/>
                              </w:rPr>
                            </w:pP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N = the notional life set out in the Regulations</w:t>
                            </w:r>
                          </w:p>
                          <w:p w:rsidR="00DF4778" w:rsidRPr="007F4AD5" w:rsidRDefault="00DF4778" w:rsidP="00294AC1">
                            <w:pPr>
                              <w:pStyle w:val="NoSpacing"/>
                              <w:rPr>
                                <w:rFonts w:ascii="Arial" w:hAnsi="Arial" w:cs="Arial"/>
                                <w:color w:val="1F497D" w:themeColor="text2"/>
                                <w:lang w:val="en-US"/>
                              </w:rPr>
                            </w:pPr>
                          </w:p>
                          <w:p w:rsidR="00DF4778" w:rsidRPr="007F4AD5" w:rsidRDefault="00DF4778" w:rsidP="00FB177D">
                            <w:pPr>
                              <w:pStyle w:val="NoSpacing"/>
                              <w:rPr>
                                <w:rFonts w:ascii="Arial" w:hAnsi="Arial" w:cs="Arial"/>
                                <w:color w:val="1F497D" w:themeColor="text2"/>
                                <w:lang w:val="en-US"/>
                              </w:rPr>
                            </w:pPr>
                            <w:r w:rsidRPr="007F4AD5">
                              <w:rPr>
                                <w:rFonts w:ascii="Arial" w:hAnsi="Arial" w:cs="Arial"/>
                                <w:color w:val="1F497D" w:themeColor="text2"/>
                                <w:lang w:val="en-US"/>
                              </w:rPr>
                              <w:t xml:space="preserve">An example below shows the calculation for a 4 year old bathroom fitted at a cost of £3,500 </w:t>
                            </w:r>
                          </w:p>
                          <w:p w:rsidR="00DF4778" w:rsidRPr="007F4AD5" w:rsidRDefault="00DF4778" w:rsidP="00294AC1">
                            <w:pPr>
                              <w:pStyle w:val="NoSpacing"/>
                              <w:rPr>
                                <w:rFonts w:ascii="Arial" w:hAnsi="Arial" w:cs="Arial"/>
                                <w:color w:val="1F497D" w:themeColor="text2"/>
                                <w:lang w:val="en-US"/>
                              </w:rPr>
                            </w:pP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C = £3,500</w:t>
                            </w: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 xml:space="preserve">Y = 4 years </w:t>
                            </w: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N = 12 years</w:t>
                            </w:r>
                          </w:p>
                          <w:p w:rsidR="00DF4778" w:rsidRPr="007F4AD5" w:rsidRDefault="00DF4778" w:rsidP="00294AC1">
                            <w:pPr>
                              <w:pStyle w:val="NoSpacing"/>
                              <w:rPr>
                                <w:rFonts w:ascii="Arial" w:hAnsi="Arial" w:cs="Arial"/>
                                <w:color w:val="1F497D" w:themeColor="text2"/>
                                <w:lang w:val="en-US"/>
                              </w:rPr>
                            </w:pPr>
                          </w:p>
                          <w:p w:rsidR="00DF4778" w:rsidRPr="007F4AD5" w:rsidRDefault="00DF4778" w:rsidP="00B778F9">
                            <w:pPr>
                              <w:pStyle w:val="NoSpacing"/>
                              <w:rPr>
                                <w:rFonts w:ascii="Arial" w:hAnsi="Arial" w:cs="Arial"/>
                                <w:color w:val="1F497D" w:themeColor="text2"/>
                                <w:lang w:val="en-US"/>
                              </w:rPr>
                            </w:pPr>
                            <w:r w:rsidRPr="007F4AD5">
                              <w:rPr>
                                <w:rFonts w:ascii="Arial" w:hAnsi="Arial" w:cs="Arial"/>
                                <w:color w:val="1F497D" w:themeColor="text2"/>
                                <w:lang w:val="en-US"/>
                              </w:rPr>
                              <w:t>3,500 x (1-(4/12))</w:t>
                            </w:r>
                          </w:p>
                          <w:p w:rsidR="00DF4778" w:rsidRPr="007F4AD5" w:rsidRDefault="00DF4778" w:rsidP="00706B7C">
                            <w:pPr>
                              <w:pStyle w:val="NoSpacing"/>
                              <w:rPr>
                                <w:rFonts w:ascii="Arial" w:hAnsi="Arial" w:cs="Arial"/>
                                <w:color w:val="1F497D" w:themeColor="text2"/>
                                <w:lang w:val="en-US"/>
                              </w:rPr>
                            </w:pPr>
                          </w:p>
                          <w:p w:rsidR="00DF4778" w:rsidRPr="007F4AD5" w:rsidRDefault="00DF4778" w:rsidP="00706B7C">
                            <w:pPr>
                              <w:pStyle w:val="NoSpacing"/>
                              <w:rPr>
                                <w:rFonts w:ascii="Arial" w:hAnsi="Arial" w:cs="Arial"/>
                                <w:color w:val="1F497D" w:themeColor="text2"/>
                                <w:lang w:val="en-US"/>
                              </w:rPr>
                            </w:pPr>
                            <w:r w:rsidRPr="007F4AD5">
                              <w:rPr>
                                <w:rFonts w:ascii="Arial" w:hAnsi="Arial" w:cs="Arial"/>
                                <w:color w:val="1F497D" w:themeColor="text2"/>
                                <w:lang w:val="en-US"/>
                              </w:rPr>
                              <w:t>=3,500 x 0.66</w:t>
                            </w:r>
                          </w:p>
                          <w:p w:rsidR="00DF4778" w:rsidRPr="007F4AD5" w:rsidRDefault="00DF4778" w:rsidP="00706B7C">
                            <w:pPr>
                              <w:pStyle w:val="NoSpacing"/>
                              <w:rPr>
                                <w:rFonts w:ascii="Arial" w:hAnsi="Arial" w:cs="Arial"/>
                                <w:color w:val="1F497D" w:themeColor="text2"/>
                                <w:lang w:val="en-US"/>
                              </w:rPr>
                            </w:pPr>
                          </w:p>
                          <w:p w:rsidR="00DF4778" w:rsidRPr="007F4AD5" w:rsidRDefault="00DF4778" w:rsidP="00706B7C">
                            <w:pPr>
                              <w:pStyle w:val="NoSpacing"/>
                              <w:rPr>
                                <w:rFonts w:ascii="Arial" w:hAnsi="Arial" w:cs="Arial"/>
                                <w:b/>
                                <w:color w:val="1F497D" w:themeColor="text2"/>
                                <w:u w:val="single"/>
                                <w:lang w:val="en-US"/>
                              </w:rPr>
                            </w:pPr>
                            <w:r w:rsidRPr="007F4AD5">
                              <w:rPr>
                                <w:rFonts w:ascii="Arial" w:hAnsi="Arial" w:cs="Arial"/>
                                <w:b/>
                                <w:color w:val="1F497D" w:themeColor="text2"/>
                                <w:u w:val="single"/>
                                <w:lang w:val="en-US"/>
                              </w:rPr>
                              <w:t>=£2,310</w:t>
                            </w:r>
                          </w:p>
                          <w:p w:rsidR="00DF4778" w:rsidRPr="007F4AD5" w:rsidRDefault="00DF4778" w:rsidP="00706B7C">
                            <w:pPr>
                              <w:pStyle w:val="NoSpacing"/>
                              <w:rPr>
                                <w:rFonts w:ascii="Arial" w:hAnsi="Arial" w:cs="Arial"/>
                                <w:color w:val="1F497D" w:themeColor="text2"/>
                                <w:lang w:val="en-US"/>
                              </w:rPr>
                            </w:pPr>
                          </w:p>
                          <w:p w:rsidR="00DF4778" w:rsidRPr="007F4AD5" w:rsidRDefault="00DF4778" w:rsidP="00706B7C">
                            <w:pPr>
                              <w:pStyle w:val="NoSpacing"/>
                              <w:rPr>
                                <w:rFonts w:ascii="Arial" w:hAnsi="Arial" w:cs="Arial"/>
                                <w:color w:val="1F497D" w:themeColor="text2"/>
                                <w:lang w:val="en-US"/>
                              </w:rPr>
                            </w:pPr>
                            <w:r w:rsidRPr="007F4AD5">
                              <w:rPr>
                                <w:rFonts w:ascii="Arial" w:hAnsi="Arial" w:cs="Arial"/>
                                <w:color w:val="1F497D" w:themeColor="text2"/>
                                <w:lang w:val="en-US"/>
                              </w:rPr>
                              <w:t>The maximum amount of compensation payable is £4,000 and the minimum is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239.25pt;margin-top:13.95pt;width:240.25pt;height:59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" filled="f" strokecolor="#95b3d7 [1940]" strokeweight=".25pt">
                <v:textbox>
                  <w:txbxContent>
                    <w:p w:rsidR="00DF4778" w:rsidRPr="007F4AD5" w:rsidRDefault="00DF4778" w:rsidP="00706B7C">
                      <w:pPr>
                        <w:pStyle w:val="NoSpacing"/>
                        <w:rPr>
                          <w:rFonts w:ascii="Arial" w:hAnsi="Arial" w:cs="Arial"/>
                          <w:b/>
                          <w:color w:val="1F497D" w:themeColor="text2"/>
                          <w:lang w:val="en-US"/>
                        </w:rPr>
                      </w:pPr>
                      <w:r w:rsidRPr="007F4AD5">
                        <w:rPr>
                          <w:rFonts w:ascii="Arial" w:hAnsi="Arial" w:cs="Arial"/>
                          <w:b/>
                          <w:color w:val="1F497D" w:themeColor="text2"/>
                          <w:lang w:val="en-US"/>
                        </w:rPr>
                        <w:t>How is the compensation amount calculated?</w:t>
                      </w:r>
                    </w:p>
                    <w:p w:rsidR="00DF4778" w:rsidRPr="007F4AD5" w:rsidRDefault="00DF4778" w:rsidP="00706B7C">
                      <w:pPr>
                        <w:pStyle w:val="NoSpacing"/>
                        <w:rPr>
                          <w:rFonts w:ascii="Arial" w:hAnsi="Arial" w:cs="Arial"/>
                          <w:b/>
                          <w:color w:val="1F497D" w:themeColor="text2"/>
                          <w:lang w:val="en-US"/>
                        </w:rPr>
                      </w:pPr>
                    </w:p>
                    <w:p w:rsidR="00DF4778" w:rsidRPr="007F4AD5" w:rsidRDefault="00DF4778" w:rsidP="00FB177D">
                      <w:pPr>
                        <w:pStyle w:val="NoSpacing"/>
                        <w:rPr>
                          <w:rFonts w:ascii="Arial" w:hAnsi="Arial" w:cs="Arial"/>
                          <w:color w:val="1F497D" w:themeColor="text2"/>
                          <w:lang w:val="en-US"/>
                        </w:rPr>
                      </w:pPr>
                      <w:r w:rsidRPr="007F4AD5">
                        <w:rPr>
                          <w:rFonts w:ascii="Arial" w:hAnsi="Arial" w:cs="Arial"/>
                          <w:color w:val="1F497D" w:themeColor="text2"/>
                          <w:lang w:val="en-US"/>
                        </w:rPr>
                        <w:t xml:space="preserve">Compensation is calculated taking into account the original cost of the improvement, the notional life of the improvement and the age of the improvement. </w:t>
                      </w:r>
                    </w:p>
                    <w:p w:rsidR="00DF4778" w:rsidRPr="007F4AD5" w:rsidRDefault="00DF4778" w:rsidP="00FB177D">
                      <w:pPr>
                        <w:pStyle w:val="NoSpacing"/>
                        <w:rPr>
                          <w:rFonts w:ascii="Arial" w:hAnsi="Arial" w:cs="Arial"/>
                          <w:color w:val="1F497D" w:themeColor="text2"/>
                          <w:lang w:val="en-US"/>
                        </w:rPr>
                      </w:pPr>
                    </w:p>
                    <w:p w:rsidR="00DF4778" w:rsidRPr="007F4AD5" w:rsidRDefault="00DF4778" w:rsidP="00B778F9">
                      <w:pPr>
                        <w:pStyle w:val="NoSpacing"/>
                        <w:rPr>
                          <w:rFonts w:ascii="Arial" w:hAnsi="Arial" w:cs="Arial"/>
                          <w:b/>
                          <w:color w:val="1F497D" w:themeColor="text2"/>
                          <w:lang w:val="en-US"/>
                        </w:rPr>
                      </w:pPr>
                      <w:r w:rsidRPr="007F4AD5">
                        <w:rPr>
                          <w:rFonts w:ascii="Arial" w:hAnsi="Arial" w:cs="Arial"/>
                          <w:color w:val="1F497D" w:themeColor="text2"/>
                          <w:lang w:val="en-US"/>
                        </w:rPr>
                        <w:t xml:space="preserve">The formula used is </w:t>
                      </w:r>
                      <w:r w:rsidRPr="007F4AD5">
                        <w:rPr>
                          <w:rFonts w:ascii="Arial" w:hAnsi="Arial" w:cs="Arial"/>
                          <w:b/>
                          <w:color w:val="1F497D" w:themeColor="text2"/>
                          <w:lang w:val="en-US"/>
                        </w:rPr>
                        <w:t>C x (1-(Y/N))</w:t>
                      </w:r>
                    </w:p>
                    <w:p w:rsidR="00DF4778" w:rsidRPr="007F4AD5" w:rsidRDefault="00DF4778" w:rsidP="00294AC1">
                      <w:pPr>
                        <w:pStyle w:val="NoSpacing"/>
                        <w:rPr>
                          <w:rFonts w:ascii="Arial" w:hAnsi="Arial" w:cs="Arial"/>
                          <w:color w:val="1F497D" w:themeColor="text2"/>
                          <w:lang w:val="en-US"/>
                        </w:rPr>
                      </w:pP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Where:</w:t>
                      </w: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C = the cost of the improvement (minus any grants received by the tenant)</w:t>
                      </w:r>
                    </w:p>
                    <w:p w:rsidR="00DF4778" w:rsidRPr="007F4AD5" w:rsidRDefault="00DF4778" w:rsidP="00294AC1">
                      <w:pPr>
                        <w:pStyle w:val="NoSpacing"/>
                        <w:rPr>
                          <w:rFonts w:ascii="Arial" w:hAnsi="Arial" w:cs="Arial"/>
                          <w:color w:val="1F497D" w:themeColor="text2"/>
                          <w:lang w:val="en-US"/>
                        </w:rPr>
                      </w:pP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Y = the age of the improvement starting on the date the improvement was completed and ending on the date the tenancy ends – a part year is counted as a full year</w:t>
                      </w:r>
                    </w:p>
                    <w:p w:rsidR="00DF4778" w:rsidRPr="007F4AD5" w:rsidRDefault="00DF4778" w:rsidP="00294AC1">
                      <w:pPr>
                        <w:pStyle w:val="NoSpacing"/>
                        <w:rPr>
                          <w:rFonts w:ascii="Arial" w:hAnsi="Arial" w:cs="Arial"/>
                          <w:color w:val="1F497D" w:themeColor="text2"/>
                          <w:lang w:val="en-US"/>
                        </w:rPr>
                      </w:pP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N = the notional life set out in the Regulations</w:t>
                      </w:r>
                    </w:p>
                    <w:p w:rsidR="00DF4778" w:rsidRPr="007F4AD5" w:rsidRDefault="00DF4778" w:rsidP="00294AC1">
                      <w:pPr>
                        <w:pStyle w:val="NoSpacing"/>
                        <w:rPr>
                          <w:rFonts w:ascii="Arial" w:hAnsi="Arial" w:cs="Arial"/>
                          <w:color w:val="1F497D" w:themeColor="text2"/>
                          <w:lang w:val="en-US"/>
                        </w:rPr>
                      </w:pPr>
                    </w:p>
                    <w:p w:rsidR="00DF4778" w:rsidRPr="007F4AD5" w:rsidRDefault="00DF4778" w:rsidP="00FB177D">
                      <w:pPr>
                        <w:pStyle w:val="NoSpacing"/>
                        <w:rPr>
                          <w:rFonts w:ascii="Arial" w:hAnsi="Arial" w:cs="Arial"/>
                          <w:color w:val="1F497D" w:themeColor="text2"/>
                          <w:lang w:val="en-US"/>
                        </w:rPr>
                      </w:pPr>
                      <w:r w:rsidRPr="007F4AD5">
                        <w:rPr>
                          <w:rFonts w:ascii="Arial" w:hAnsi="Arial" w:cs="Arial"/>
                          <w:color w:val="1F497D" w:themeColor="text2"/>
                          <w:lang w:val="en-US"/>
                        </w:rPr>
                        <w:t xml:space="preserve">An example below shows the calculation for a 4 year old bathroom fitted at a cost of £3,500 </w:t>
                      </w:r>
                    </w:p>
                    <w:p w:rsidR="00DF4778" w:rsidRPr="007F4AD5" w:rsidRDefault="00DF4778" w:rsidP="00294AC1">
                      <w:pPr>
                        <w:pStyle w:val="NoSpacing"/>
                        <w:rPr>
                          <w:rFonts w:ascii="Arial" w:hAnsi="Arial" w:cs="Arial"/>
                          <w:color w:val="1F497D" w:themeColor="text2"/>
                          <w:lang w:val="en-US"/>
                        </w:rPr>
                      </w:pP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C = £3,500</w:t>
                      </w: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 xml:space="preserve">Y = 4 years </w:t>
                      </w: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N = 12 years</w:t>
                      </w:r>
                    </w:p>
                    <w:p w:rsidR="00DF4778" w:rsidRPr="007F4AD5" w:rsidRDefault="00DF4778" w:rsidP="00294AC1">
                      <w:pPr>
                        <w:pStyle w:val="NoSpacing"/>
                        <w:rPr>
                          <w:rFonts w:ascii="Arial" w:hAnsi="Arial" w:cs="Arial"/>
                          <w:color w:val="1F497D" w:themeColor="text2"/>
                          <w:lang w:val="en-US"/>
                        </w:rPr>
                      </w:pPr>
                    </w:p>
                    <w:p w:rsidR="00DF4778" w:rsidRPr="007F4AD5" w:rsidRDefault="00DF4778" w:rsidP="00B778F9">
                      <w:pPr>
                        <w:pStyle w:val="NoSpacing"/>
                        <w:rPr>
                          <w:rFonts w:ascii="Arial" w:hAnsi="Arial" w:cs="Arial"/>
                          <w:color w:val="1F497D" w:themeColor="text2"/>
                          <w:lang w:val="en-US"/>
                        </w:rPr>
                      </w:pPr>
                      <w:r w:rsidRPr="007F4AD5">
                        <w:rPr>
                          <w:rFonts w:ascii="Arial" w:hAnsi="Arial" w:cs="Arial"/>
                          <w:color w:val="1F497D" w:themeColor="text2"/>
                          <w:lang w:val="en-US"/>
                        </w:rPr>
                        <w:t>3,500 x (1-(4/12))</w:t>
                      </w:r>
                    </w:p>
                    <w:p w:rsidR="00DF4778" w:rsidRPr="007F4AD5" w:rsidRDefault="00DF4778" w:rsidP="00706B7C">
                      <w:pPr>
                        <w:pStyle w:val="NoSpacing"/>
                        <w:rPr>
                          <w:rFonts w:ascii="Arial" w:hAnsi="Arial" w:cs="Arial"/>
                          <w:color w:val="1F497D" w:themeColor="text2"/>
                          <w:lang w:val="en-US"/>
                        </w:rPr>
                      </w:pPr>
                    </w:p>
                    <w:p w:rsidR="00DF4778" w:rsidRPr="007F4AD5" w:rsidRDefault="00DF4778" w:rsidP="00706B7C">
                      <w:pPr>
                        <w:pStyle w:val="NoSpacing"/>
                        <w:rPr>
                          <w:rFonts w:ascii="Arial" w:hAnsi="Arial" w:cs="Arial"/>
                          <w:color w:val="1F497D" w:themeColor="text2"/>
                          <w:lang w:val="en-US"/>
                        </w:rPr>
                      </w:pPr>
                      <w:r w:rsidRPr="007F4AD5">
                        <w:rPr>
                          <w:rFonts w:ascii="Arial" w:hAnsi="Arial" w:cs="Arial"/>
                          <w:color w:val="1F497D" w:themeColor="text2"/>
                          <w:lang w:val="en-US"/>
                        </w:rPr>
                        <w:t>=3,500 x 0.66</w:t>
                      </w:r>
                    </w:p>
                    <w:p w:rsidR="00DF4778" w:rsidRPr="007F4AD5" w:rsidRDefault="00DF4778" w:rsidP="00706B7C">
                      <w:pPr>
                        <w:pStyle w:val="NoSpacing"/>
                        <w:rPr>
                          <w:rFonts w:ascii="Arial" w:hAnsi="Arial" w:cs="Arial"/>
                          <w:color w:val="1F497D" w:themeColor="text2"/>
                          <w:lang w:val="en-US"/>
                        </w:rPr>
                      </w:pPr>
                    </w:p>
                    <w:p w:rsidR="00DF4778" w:rsidRPr="007F4AD5" w:rsidRDefault="00DF4778" w:rsidP="00706B7C">
                      <w:pPr>
                        <w:pStyle w:val="NoSpacing"/>
                        <w:rPr>
                          <w:rFonts w:ascii="Arial" w:hAnsi="Arial" w:cs="Arial"/>
                          <w:b/>
                          <w:color w:val="1F497D" w:themeColor="text2"/>
                          <w:u w:val="single"/>
                          <w:lang w:val="en-US"/>
                        </w:rPr>
                      </w:pPr>
                      <w:r w:rsidRPr="007F4AD5">
                        <w:rPr>
                          <w:rFonts w:ascii="Arial" w:hAnsi="Arial" w:cs="Arial"/>
                          <w:b/>
                          <w:color w:val="1F497D" w:themeColor="text2"/>
                          <w:u w:val="single"/>
                          <w:lang w:val="en-US"/>
                        </w:rPr>
                        <w:t>=£2,310</w:t>
                      </w:r>
                    </w:p>
                    <w:p w:rsidR="00DF4778" w:rsidRPr="007F4AD5" w:rsidRDefault="00DF4778" w:rsidP="00706B7C">
                      <w:pPr>
                        <w:pStyle w:val="NoSpacing"/>
                        <w:rPr>
                          <w:rFonts w:ascii="Arial" w:hAnsi="Arial" w:cs="Arial"/>
                          <w:color w:val="1F497D" w:themeColor="text2"/>
                          <w:lang w:val="en-US"/>
                        </w:rPr>
                      </w:pPr>
                    </w:p>
                    <w:p w:rsidR="00DF4778" w:rsidRPr="007F4AD5" w:rsidRDefault="00DF4778" w:rsidP="00706B7C">
                      <w:pPr>
                        <w:pStyle w:val="NoSpacing"/>
                        <w:rPr>
                          <w:rFonts w:ascii="Arial" w:hAnsi="Arial" w:cs="Arial"/>
                          <w:color w:val="1F497D" w:themeColor="text2"/>
                          <w:lang w:val="en-US"/>
                        </w:rPr>
                      </w:pPr>
                      <w:r w:rsidRPr="007F4AD5">
                        <w:rPr>
                          <w:rFonts w:ascii="Arial" w:hAnsi="Arial" w:cs="Arial"/>
                          <w:color w:val="1F497D" w:themeColor="text2"/>
                          <w:lang w:val="en-US"/>
                        </w:rPr>
                        <w:t>The maximum amount of compensation payable is £4,000 and the minimum is £100</w:t>
                      </w:r>
                    </w:p>
                  </w:txbxContent>
                </v:textbox>
              </v:roundrect>
            </w:pict>
          </mc:Fallback>
        </mc:AlternateContent>
      </w:r>
      <w:r>
        <w:rPr>
          <w:rFonts w:ascii="Segoe UI" w:hAnsi="Segoe UI" w:cs="Segoe UI"/>
          <w:noProof/>
          <w:sz w:val="24"/>
          <w:szCs w:val="24"/>
          <w:lang w:eastAsia="en-GB"/>
        </w:rPr>
        <mc:AlternateContent>
          <mc:Choice Requires="wps">
            <w:drawing>
              <wp:anchor distT="0" distB="0" distL="114300" distR="114300" simplePos="0" relativeHeight="251669504" behindDoc="0" locked="0" layoutInCell="1" allowOverlap="1" wp14:anchorId="3876D4C3" wp14:editId="41CD11CF">
                <wp:simplePos x="0" y="0"/>
                <wp:positionH relativeFrom="column">
                  <wp:posOffset>-342900</wp:posOffset>
                </wp:positionH>
                <wp:positionV relativeFrom="paragraph">
                  <wp:posOffset>177165</wp:posOffset>
                </wp:positionV>
                <wp:extent cx="3321050" cy="7591425"/>
                <wp:effectExtent l="0" t="0" r="12700" b="28575"/>
                <wp:wrapNone/>
                <wp:docPr id="6" name="Rounded Rectangle 6"/>
                <wp:cNvGraphicFramePr/>
                <a:graphic xmlns:a="http://schemas.openxmlformats.org/drawingml/2006/main">
                  <a:graphicData uri="http://schemas.microsoft.com/office/word/2010/wordprocessingShape">
                    <wps:wsp>
                      <wps:cNvSpPr/>
                      <wps:spPr>
                        <a:xfrm>
                          <a:off x="0" y="0"/>
                          <a:ext cx="3321050" cy="7591425"/>
                        </a:xfrm>
                        <a:prstGeom prst="roundRect">
                          <a:avLst/>
                        </a:prstGeom>
                        <a:noFill/>
                        <a:ln w="3175" cap="flat" cmpd="sng" algn="ctr">
                          <a:solidFill>
                            <a:schemeClr val="accent1">
                              <a:lumMod val="60000"/>
                              <a:lumOff val="40000"/>
                            </a:schemeClr>
                          </a:solidFill>
                          <a:prstDash val="solid"/>
                        </a:ln>
                        <a:effectLst/>
                      </wps:spPr>
                      <wps:txbx>
                        <w:txbxContent>
                          <w:p w:rsidR="00DF4778" w:rsidRDefault="00DF4778" w:rsidP="00294AC1">
                            <w:pPr>
                              <w:pStyle w:val="NoSpacing"/>
                              <w:rPr>
                                <w:rFonts w:ascii="Arial" w:hAnsi="Arial" w:cs="Arial"/>
                                <w:b/>
                                <w:color w:val="1F497D" w:themeColor="text2"/>
                                <w:lang w:val="en-US"/>
                              </w:rPr>
                            </w:pPr>
                            <w:r w:rsidRPr="007F4AD5">
                              <w:rPr>
                                <w:rFonts w:ascii="Arial" w:hAnsi="Arial" w:cs="Arial"/>
                                <w:b/>
                                <w:color w:val="1F497D" w:themeColor="text2"/>
                                <w:lang w:val="en-US"/>
                              </w:rPr>
                              <w:t>Eligible improvements</w:t>
                            </w:r>
                          </w:p>
                          <w:p w:rsidR="007F4AD5" w:rsidRPr="007F4AD5" w:rsidRDefault="007F4AD5" w:rsidP="00294AC1">
                            <w:pPr>
                              <w:pStyle w:val="NoSpacing"/>
                              <w:rPr>
                                <w:rFonts w:ascii="Arial" w:hAnsi="Arial" w:cs="Arial"/>
                                <w:b/>
                                <w:color w:val="1F497D" w:themeColor="text2"/>
                                <w:lang w:val="en-US"/>
                              </w:rPr>
                            </w:pP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The Scottish Secure Tenants (Compensation for Improvements) Regulations sets out eligible improvements as</w:t>
                            </w:r>
                          </w:p>
                          <w:p w:rsidR="00DF4778" w:rsidRPr="007F4AD5" w:rsidRDefault="00DF4778" w:rsidP="006B18F6">
                            <w:pPr>
                              <w:pStyle w:val="NoSpacing"/>
                              <w:ind w:left="720"/>
                              <w:rPr>
                                <w:rFonts w:ascii="Arial" w:hAnsi="Arial" w:cs="Arial"/>
                                <w:color w:val="1F497D" w:themeColor="text2"/>
                                <w:lang w:val="en-US"/>
                              </w:rPr>
                            </w:pPr>
                          </w:p>
                          <w:tbl>
                            <w:tblPr>
                              <w:tblStyle w:val="TableGrid"/>
                              <w:tblW w:w="0" w:type="auto"/>
                              <w:tblBorders>
                                <w:top w:val="none" w:sz="0" w:space="0" w:color="auto"/>
                                <w:left w:val="none" w:sz="0" w:space="0" w:color="auto"/>
                                <w:bottom w:val="single" w:sz="4" w:space="0" w:color="B8CCE4" w:themeColor="accent1" w:themeTint="66"/>
                                <w:right w:val="none" w:sz="0" w:space="0" w:color="auto"/>
                                <w:insideH w:val="single" w:sz="4" w:space="0" w:color="B8CCE4" w:themeColor="accent1" w:themeTint="66"/>
                                <w:insideV w:val="none" w:sz="0" w:space="0" w:color="auto"/>
                              </w:tblBorders>
                              <w:tblLook w:val="04A0" w:firstRow="1" w:lastRow="0" w:firstColumn="1" w:lastColumn="0" w:noHBand="0" w:noVBand="1"/>
                            </w:tblPr>
                            <w:tblGrid>
                              <w:gridCol w:w="2943"/>
                              <w:gridCol w:w="1560"/>
                            </w:tblGrid>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Improvement</w:t>
                                  </w:r>
                                </w:p>
                              </w:tc>
                              <w:tc>
                                <w:tcPr>
                                  <w:tcW w:w="1560"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Notional life in years</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Bath or shower</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12</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Cavity wall insulation</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20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 xml:space="preserve">Sound insulation </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20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Double glazing or other external window replacement or secondary glazing</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20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Draught proofing of external doors or windows</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8</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Insulation of pipes, water tank or cylinder</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Installation of mechanical ventilation in bathrooms or kitchens</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7</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Kitchen sink</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Loft insulation</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20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Rewiring and provision of power, lighting or other electrical fixtures including smoke detection</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20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Security measures other than burglar alarm</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15</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Space or water heating</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12</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Storage cupboards in bathroom or kitchen</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Thermostatic radiator valves</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7</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Wash hand basin or toilet</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12</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Work surfaces for food preparation</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10</w:t>
                                  </w:r>
                                </w:p>
                              </w:tc>
                            </w:tr>
                          </w:tbl>
                          <w:p w:rsidR="00DF4778" w:rsidRPr="007F4AD5" w:rsidRDefault="00DF4778" w:rsidP="006B18F6">
                            <w:pPr>
                              <w:pStyle w:val="NoSpacing"/>
                              <w:rPr>
                                <w:rFonts w:ascii="Arial" w:hAnsi="Arial" w:cs="Arial"/>
                                <w:b/>
                                <w:color w:val="1F497D" w:themeColor="text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margin-left:-27pt;margin-top:13.95pt;width:261.5pt;height:59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" filled="f" strokecolor="#95b3d7 [1940]" strokeweight=".25pt">
                <v:textbox>
                  <w:txbxContent>
                    <w:p w:rsidR="00DF4778" w:rsidRDefault="00DF4778" w:rsidP="00294AC1">
                      <w:pPr>
                        <w:pStyle w:val="NoSpacing"/>
                        <w:rPr>
                          <w:rFonts w:ascii="Arial" w:hAnsi="Arial" w:cs="Arial"/>
                          <w:b/>
                          <w:color w:val="1F497D" w:themeColor="text2"/>
                          <w:lang w:val="en-US"/>
                        </w:rPr>
                      </w:pPr>
                      <w:r w:rsidRPr="007F4AD5">
                        <w:rPr>
                          <w:rFonts w:ascii="Arial" w:hAnsi="Arial" w:cs="Arial"/>
                          <w:b/>
                          <w:color w:val="1F497D" w:themeColor="text2"/>
                          <w:lang w:val="en-US"/>
                        </w:rPr>
                        <w:t>Eligible improvements</w:t>
                      </w:r>
                    </w:p>
                    <w:p w:rsidR="007F4AD5" w:rsidRPr="007F4AD5" w:rsidRDefault="007F4AD5" w:rsidP="00294AC1">
                      <w:pPr>
                        <w:pStyle w:val="NoSpacing"/>
                        <w:rPr>
                          <w:rFonts w:ascii="Arial" w:hAnsi="Arial" w:cs="Arial"/>
                          <w:b/>
                          <w:color w:val="1F497D" w:themeColor="text2"/>
                          <w:lang w:val="en-US"/>
                        </w:rPr>
                      </w:pPr>
                    </w:p>
                    <w:p w:rsidR="00DF4778" w:rsidRPr="007F4AD5" w:rsidRDefault="00DF4778" w:rsidP="00294AC1">
                      <w:pPr>
                        <w:pStyle w:val="NoSpacing"/>
                        <w:rPr>
                          <w:rFonts w:ascii="Arial" w:hAnsi="Arial" w:cs="Arial"/>
                          <w:color w:val="1F497D" w:themeColor="text2"/>
                          <w:lang w:val="en-US"/>
                        </w:rPr>
                      </w:pPr>
                      <w:r w:rsidRPr="007F4AD5">
                        <w:rPr>
                          <w:rFonts w:ascii="Arial" w:hAnsi="Arial" w:cs="Arial"/>
                          <w:color w:val="1F497D" w:themeColor="text2"/>
                          <w:lang w:val="en-US"/>
                        </w:rPr>
                        <w:t>The Scottish Secure Tenants (Compensation for Improvements) Regulations sets out eligible improvements as</w:t>
                      </w:r>
                    </w:p>
                    <w:p w:rsidR="00DF4778" w:rsidRPr="007F4AD5" w:rsidRDefault="00DF4778" w:rsidP="006B18F6">
                      <w:pPr>
                        <w:pStyle w:val="NoSpacing"/>
                        <w:ind w:left="720"/>
                        <w:rPr>
                          <w:rFonts w:ascii="Arial" w:hAnsi="Arial" w:cs="Arial"/>
                          <w:color w:val="1F497D" w:themeColor="text2"/>
                          <w:lang w:val="en-US"/>
                        </w:rPr>
                      </w:pPr>
                    </w:p>
                    <w:tbl>
                      <w:tblPr>
                        <w:tblStyle w:val="TableGrid"/>
                        <w:tblW w:w="0" w:type="auto"/>
                        <w:tblBorders>
                          <w:top w:val="none" w:sz="0" w:space="0" w:color="auto"/>
                          <w:left w:val="none" w:sz="0" w:space="0" w:color="auto"/>
                          <w:bottom w:val="single" w:sz="4" w:space="0" w:color="B8CCE4" w:themeColor="accent1" w:themeTint="66"/>
                          <w:right w:val="none" w:sz="0" w:space="0" w:color="auto"/>
                          <w:insideH w:val="single" w:sz="4" w:space="0" w:color="B8CCE4" w:themeColor="accent1" w:themeTint="66"/>
                          <w:insideV w:val="none" w:sz="0" w:space="0" w:color="auto"/>
                        </w:tblBorders>
                        <w:tblLook w:val="04A0" w:firstRow="1" w:lastRow="0" w:firstColumn="1" w:lastColumn="0" w:noHBand="0" w:noVBand="1"/>
                      </w:tblPr>
                      <w:tblGrid>
                        <w:gridCol w:w="2943"/>
                        <w:gridCol w:w="1560"/>
                      </w:tblGrid>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Improvement</w:t>
                            </w:r>
                          </w:p>
                        </w:tc>
                        <w:tc>
                          <w:tcPr>
                            <w:tcW w:w="1560"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Notional life in years</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Bath or shower</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12</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Cavity wall insulation</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20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 xml:space="preserve">Sound insulation </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20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Double glazing or other external window replacement or secondary glazing</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20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Draught proofing of external doors or windows</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8</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Insulation of pipes, water tank or cylinder</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Installation of mechanical ventilation in bathrooms or kitchens</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7</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Kitchen sink</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Loft insulation</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20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Rewiring and provision of power, lighting or other electrical fixtures including smoke detection</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20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Security measures other than burglar alarm</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15</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Space or water heating</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12</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Storage cupboards in bathroom or kitchen</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10</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Thermostatic radiator valves</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7</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Wash hand basin or toilet</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12</w:t>
                            </w:r>
                          </w:p>
                        </w:tc>
                      </w:tr>
                      <w:tr w:rsidR="00DF4778" w:rsidRPr="007F4AD5" w:rsidTr="009C6CFA">
                        <w:trPr>
                          <w:trHeight w:val="454"/>
                        </w:trPr>
                        <w:tc>
                          <w:tcPr>
                            <w:tcW w:w="2943" w:type="dxa"/>
                            <w:vAlign w:val="center"/>
                          </w:tcPr>
                          <w:p w:rsidR="00DF4778" w:rsidRPr="007F4AD5" w:rsidRDefault="00DF4778" w:rsidP="00BE14B9">
                            <w:pPr>
                              <w:pStyle w:val="NoSpacing"/>
                              <w:rPr>
                                <w:rFonts w:ascii="Arial" w:hAnsi="Arial" w:cs="Arial"/>
                                <w:color w:val="1F497D" w:themeColor="text2"/>
                                <w:lang w:val="en-US"/>
                              </w:rPr>
                            </w:pPr>
                            <w:r w:rsidRPr="007F4AD5">
                              <w:rPr>
                                <w:rFonts w:ascii="Arial" w:hAnsi="Arial" w:cs="Arial"/>
                                <w:color w:val="1F497D" w:themeColor="text2"/>
                                <w:lang w:val="en-US"/>
                              </w:rPr>
                              <w:t>Work surfaces for food preparation</w:t>
                            </w:r>
                          </w:p>
                        </w:tc>
                        <w:tc>
                          <w:tcPr>
                            <w:tcW w:w="1560" w:type="dxa"/>
                            <w:vAlign w:val="center"/>
                          </w:tcPr>
                          <w:p w:rsidR="00DF4778" w:rsidRPr="007F4AD5" w:rsidRDefault="00DF4778" w:rsidP="009C6CFA">
                            <w:pPr>
                              <w:pStyle w:val="NoSpacing"/>
                              <w:jc w:val="center"/>
                              <w:rPr>
                                <w:rFonts w:ascii="Arial" w:hAnsi="Arial" w:cs="Arial"/>
                                <w:color w:val="1F497D" w:themeColor="text2"/>
                                <w:lang w:val="en-US"/>
                              </w:rPr>
                            </w:pPr>
                            <w:r w:rsidRPr="007F4AD5">
                              <w:rPr>
                                <w:rFonts w:ascii="Arial" w:hAnsi="Arial" w:cs="Arial"/>
                                <w:color w:val="1F497D" w:themeColor="text2"/>
                                <w:lang w:val="en-US"/>
                              </w:rPr>
                              <w:t>10</w:t>
                            </w:r>
                          </w:p>
                        </w:tc>
                      </w:tr>
                    </w:tbl>
                    <w:p w:rsidR="00DF4778" w:rsidRPr="007F4AD5" w:rsidRDefault="00DF4778" w:rsidP="006B18F6">
                      <w:pPr>
                        <w:pStyle w:val="NoSpacing"/>
                        <w:rPr>
                          <w:rFonts w:ascii="Arial" w:hAnsi="Arial" w:cs="Arial"/>
                          <w:b/>
                          <w:color w:val="1F497D" w:themeColor="text2"/>
                          <w:lang w:val="en-US"/>
                        </w:rPr>
                      </w:pPr>
                    </w:p>
                  </w:txbxContent>
                </v:textbox>
              </v:roundrect>
            </w:pict>
          </mc:Fallback>
        </mc:AlternateContent>
      </w:r>
    </w:p>
    <w:p w:rsidR="007F4AD5" w:rsidRPr="007F4AD5" w:rsidRDefault="007F4AD5" w:rsidP="007F4AD5">
      <w:pPr>
        <w:spacing w:before="120" w:after="120"/>
        <w:rPr>
          <w:rFonts w:ascii="Arial" w:hAnsi="Arial" w:cs="Arial"/>
        </w:rPr>
      </w:pPr>
    </w:p>
    <w:p w:rsidR="001D6B19" w:rsidRPr="00204EAE" w:rsidRDefault="001D6B19" w:rsidP="001D6B19">
      <w:pPr>
        <w:rPr>
          <w:rFonts w:ascii="Segoe UI" w:hAnsi="Segoe UI" w:cs="Segoe UI"/>
          <w:sz w:val="24"/>
          <w:szCs w:val="24"/>
          <w:lang w:val="en-US"/>
        </w:rPr>
      </w:pPr>
    </w:p>
    <w:p w:rsidR="001D6B19" w:rsidRPr="00204EAE" w:rsidRDefault="001D6B19" w:rsidP="001D6B19">
      <w:pPr>
        <w:rPr>
          <w:rFonts w:ascii="Segoe UI" w:hAnsi="Segoe UI" w:cs="Segoe UI"/>
          <w:sz w:val="24"/>
          <w:szCs w:val="24"/>
          <w:lang w:val="en-US"/>
        </w:rPr>
      </w:pPr>
    </w:p>
    <w:p w:rsidR="001D6B19" w:rsidRPr="00204EAE" w:rsidRDefault="001D6B19" w:rsidP="001D6B19">
      <w:pPr>
        <w:rPr>
          <w:rFonts w:ascii="Segoe UI" w:hAnsi="Segoe UI" w:cs="Segoe UI"/>
          <w:sz w:val="24"/>
          <w:szCs w:val="24"/>
          <w:lang w:val="en-US"/>
        </w:rPr>
      </w:pPr>
    </w:p>
    <w:p w:rsidR="001D6B19" w:rsidRPr="00204EAE" w:rsidRDefault="001D6B19" w:rsidP="001D6B19">
      <w:pPr>
        <w:rPr>
          <w:rFonts w:ascii="Segoe UI" w:hAnsi="Segoe UI" w:cs="Segoe UI"/>
          <w:sz w:val="24"/>
          <w:szCs w:val="24"/>
          <w:lang w:val="en-US"/>
        </w:rPr>
      </w:pPr>
    </w:p>
    <w:p w:rsidR="001D6B19" w:rsidRPr="00204EAE" w:rsidRDefault="001D6B19" w:rsidP="001D6B19">
      <w:pPr>
        <w:rPr>
          <w:rFonts w:ascii="Segoe UI" w:hAnsi="Segoe UI" w:cs="Segoe UI"/>
          <w:sz w:val="24"/>
          <w:szCs w:val="24"/>
          <w:lang w:val="en-US"/>
        </w:rPr>
      </w:pPr>
    </w:p>
    <w:p w:rsidR="001D6B19" w:rsidRPr="00204EAE" w:rsidRDefault="001D6B19" w:rsidP="001D6B19">
      <w:pPr>
        <w:rPr>
          <w:rFonts w:ascii="Segoe UI" w:hAnsi="Segoe UI" w:cs="Segoe UI"/>
          <w:sz w:val="24"/>
          <w:szCs w:val="24"/>
          <w:lang w:val="en-US"/>
        </w:rPr>
      </w:pPr>
    </w:p>
    <w:p w:rsidR="001D6B19" w:rsidRPr="00204EAE" w:rsidRDefault="00706B7C" w:rsidP="001D6B19">
      <w:pPr>
        <w:rPr>
          <w:rFonts w:ascii="Segoe UI" w:hAnsi="Segoe UI" w:cs="Segoe UI"/>
          <w:sz w:val="24"/>
          <w:szCs w:val="24"/>
          <w:lang w:val="en-US"/>
        </w:rPr>
      </w:pPr>
      <w:r>
        <w:rPr>
          <w:rFonts w:ascii="Segoe UI" w:hAnsi="Segoe UI" w:cs="Segoe UI"/>
          <w:sz w:val="24"/>
          <w:szCs w:val="24"/>
          <w:lang w:val="en-US"/>
        </w:rPr>
        <w:t>.</w:t>
      </w:r>
      <w:r w:rsidR="00294AC1" w:rsidRPr="00294AC1">
        <w:rPr>
          <w:rFonts w:ascii="Segoe UI" w:hAnsi="Segoe UI" w:cs="Segoe UI"/>
          <w:noProof/>
          <w:sz w:val="24"/>
          <w:szCs w:val="24"/>
          <w:lang w:eastAsia="en-GB"/>
        </w:rPr>
        <w:t xml:space="preserve"> </w:t>
      </w:r>
    </w:p>
    <w:p w:rsidR="001D6B19" w:rsidRPr="00204EAE" w:rsidRDefault="001D6B19" w:rsidP="001D6B19">
      <w:pPr>
        <w:rPr>
          <w:rFonts w:ascii="Segoe UI" w:hAnsi="Segoe UI" w:cs="Segoe UI"/>
          <w:sz w:val="24"/>
          <w:szCs w:val="24"/>
          <w:lang w:val="en-US"/>
        </w:rPr>
      </w:pPr>
    </w:p>
    <w:p w:rsidR="001D6B19" w:rsidRPr="00204EAE" w:rsidRDefault="001D6B19" w:rsidP="001D6B19">
      <w:pPr>
        <w:rPr>
          <w:rFonts w:ascii="Segoe UI" w:hAnsi="Segoe UI" w:cs="Segoe UI"/>
          <w:sz w:val="24"/>
          <w:szCs w:val="24"/>
          <w:lang w:val="en-US"/>
        </w:rPr>
      </w:pPr>
    </w:p>
    <w:p w:rsidR="001D6B19" w:rsidRPr="00204EAE" w:rsidRDefault="001D6B19" w:rsidP="001D6B19">
      <w:pPr>
        <w:rPr>
          <w:rFonts w:ascii="Segoe UI" w:hAnsi="Segoe UI" w:cs="Segoe UI"/>
          <w:sz w:val="24"/>
          <w:szCs w:val="24"/>
          <w:lang w:val="en-US"/>
        </w:rPr>
      </w:pPr>
    </w:p>
    <w:p w:rsidR="001D6B19" w:rsidRPr="00204EAE" w:rsidRDefault="001D6B19" w:rsidP="001D6B19">
      <w:pPr>
        <w:rPr>
          <w:rFonts w:ascii="Segoe UI" w:hAnsi="Segoe UI" w:cs="Segoe UI"/>
          <w:sz w:val="24"/>
          <w:szCs w:val="24"/>
          <w:lang w:val="en-US"/>
        </w:rPr>
      </w:pPr>
    </w:p>
    <w:p w:rsidR="001D6B19" w:rsidRPr="00204EAE" w:rsidRDefault="001D6B19" w:rsidP="001D6B19">
      <w:pPr>
        <w:rPr>
          <w:rFonts w:ascii="Segoe UI" w:hAnsi="Segoe UI" w:cs="Segoe UI"/>
          <w:sz w:val="24"/>
          <w:szCs w:val="24"/>
          <w:lang w:val="en-US"/>
        </w:rPr>
      </w:pPr>
    </w:p>
    <w:p w:rsidR="001D6B19" w:rsidRDefault="001D6B19" w:rsidP="001D6B19">
      <w:pPr>
        <w:ind w:firstLine="720"/>
        <w:rPr>
          <w:rFonts w:ascii="Segoe UI" w:hAnsi="Segoe UI" w:cs="Segoe UI"/>
          <w:sz w:val="24"/>
          <w:szCs w:val="24"/>
          <w:lang w:val="en-US"/>
        </w:rPr>
      </w:pPr>
    </w:p>
    <w:p w:rsidR="00706B7C" w:rsidRDefault="00706B7C" w:rsidP="001D6B19">
      <w:pPr>
        <w:ind w:firstLine="720"/>
        <w:rPr>
          <w:rFonts w:ascii="Segoe UI" w:hAnsi="Segoe UI" w:cs="Segoe UI"/>
          <w:sz w:val="24"/>
          <w:szCs w:val="24"/>
          <w:lang w:val="en-US"/>
        </w:rPr>
      </w:pPr>
    </w:p>
    <w:p w:rsidR="00706B7C" w:rsidRDefault="00706B7C" w:rsidP="001D6B19">
      <w:pPr>
        <w:ind w:firstLine="720"/>
        <w:rPr>
          <w:rFonts w:ascii="Segoe UI" w:hAnsi="Segoe UI" w:cs="Segoe UI"/>
          <w:sz w:val="24"/>
          <w:szCs w:val="24"/>
          <w:lang w:val="en-US"/>
        </w:rPr>
      </w:pPr>
    </w:p>
    <w:p w:rsidR="00706B7C" w:rsidRDefault="00706B7C" w:rsidP="001D6B19">
      <w:pPr>
        <w:ind w:firstLine="720"/>
        <w:rPr>
          <w:rFonts w:ascii="Segoe UI" w:hAnsi="Segoe UI" w:cs="Segoe UI"/>
          <w:sz w:val="24"/>
          <w:szCs w:val="24"/>
          <w:lang w:val="en-US"/>
        </w:rPr>
      </w:pPr>
    </w:p>
    <w:p w:rsidR="00242C56" w:rsidRDefault="00242C56" w:rsidP="00242C56">
      <w:pPr>
        <w:rPr>
          <w:rFonts w:ascii="Segoe UI" w:hAnsi="Segoe UI" w:cs="Segoe UI"/>
          <w:sz w:val="24"/>
          <w:szCs w:val="24"/>
          <w:lang w:val="en-US"/>
        </w:rPr>
      </w:pPr>
    </w:p>
    <w:p w:rsidR="003942E4" w:rsidRPr="00CF7CEC" w:rsidRDefault="003942E4" w:rsidP="00242C56">
      <w:pPr>
        <w:rPr>
          <w:rFonts w:ascii="Segoe UI" w:hAnsi="Segoe UI" w:cs="Segoe UI"/>
          <w:b/>
          <w:color w:val="1F497D" w:themeColor="text2"/>
          <w:sz w:val="32"/>
          <w:szCs w:val="32"/>
          <w:lang w:val="en-US"/>
        </w:rPr>
      </w:pPr>
    </w:p>
    <w:p w:rsidR="003942E4" w:rsidRDefault="006B756B">
      <w:pPr>
        <w:rPr>
          <w:rFonts w:ascii="Segoe UI" w:hAnsi="Segoe UI" w:cs="Segoe UI"/>
          <w:b/>
          <w:color w:val="1F497D" w:themeColor="text2"/>
          <w:sz w:val="24"/>
          <w:szCs w:val="24"/>
          <w:lang w:val="en-US"/>
        </w:rPr>
      </w:pPr>
      <w:r>
        <w:rPr>
          <w:rFonts w:ascii="Segoe UI" w:hAnsi="Segoe UI" w:cs="Segoe UI"/>
          <w:noProof/>
          <w:sz w:val="24"/>
          <w:szCs w:val="24"/>
          <w:lang w:eastAsia="en-GB"/>
        </w:rPr>
        <mc:AlternateContent>
          <mc:Choice Requires="wps">
            <w:drawing>
              <wp:anchor distT="0" distB="0" distL="114300" distR="114300" simplePos="0" relativeHeight="251694080" behindDoc="0" locked="0" layoutInCell="1" allowOverlap="1" wp14:anchorId="41904AEE" wp14:editId="57975930">
                <wp:simplePos x="0" y="0"/>
                <wp:positionH relativeFrom="column">
                  <wp:posOffset>3100705</wp:posOffset>
                </wp:positionH>
                <wp:positionV relativeFrom="paragraph">
                  <wp:posOffset>5479056</wp:posOffset>
                </wp:positionV>
                <wp:extent cx="3051175" cy="2772410"/>
                <wp:effectExtent l="0" t="0" r="15875" b="27940"/>
                <wp:wrapNone/>
                <wp:docPr id="11" name="Rounded Rectangle 11"/>
                <wp:cNvGraphicFramePr/>
                <a:graphic xmlns:a="http://schemas.openxmlformats.org/drawingml/2006/main">
                  <a:graphicData uri="http://schemas.microsoft.com/office/word/2010/wordprocessingShape">
                    <wps:wsp>
                      <wps:cNvSpPr/>
                      <wps:spPr>
                        <a:xfrm>
                          <a:off x="0" y="0"/>
                          <a:ext cx="3051175" cy="2772410"/>
                        </a:xfrm>
                        <a:prstGeom prst="roundRect">
                          <a:avLst/>
                        </a:prstGeom>
                        <a:noFill/>
                        <a:ln w="3175" cap="flat" cmpd="sng" algn="ctr">
                          <a:solidFill>
                            <a:schemeClr val="accent1">
                              <a:lumMod val="60000"/>
                              <a:lumOff val="40000"/>
                            </a:schemeClr>
                          </a:solidFill>
                          <a:prstDash val="solid"/>
                        </a:ln>
                        <a:effectLst/>
                      </wps:spPr>
                      <wps:txbx>
                        <w:txbxContent>
                          <w:p w:rsidR="00DF4778" w:rsidRDefault="00DF4778" w:rsidP="00CF7CEC">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Does the work involve gas or electricity?</w:t>
                            </w:r>
                          </w:p>
                          <w:p w:rsidR="00DF4778" w:rsidRDefault="00DF4778" w:rsidP="00CF7CEC">
                            <w:pPr>
                              <w:pStyle w:val="NoSpacing"/>
                              <w:rPr>
                                <w:rFonts w:ascii="Segoe UI" w:hAnsi="Segoe UI" w:cs="Segoe UI"/>
                                <w:color w:val="1F497D" w:themeColor="text2"/>
                                <w:sz w:val="24"/>
                                <w:szCs w:val="24"/>
                                <w:lang w:val="en-US"/>
                              </w:rPr>
                            </w:pPr>
                          </w:p>
                          <w:p w:rsidR="00DF4778" w:rsidRDefault="00DF4778" w:rsidP="00CF7CE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You will need to have the work carried out by a qualified tradesperson and provide us with copies of gas and/or electrical safety certificates for all completed work</w:t>
                            </w:r>
                          </w:p>
                          <w:p w:rsidR="00DF4778" w:rsidRPr="00DD6471" w:rsidRDefault="00DF4778" w:rsidP="00CF7CE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If we do not receive certificates we will carry out our own checks of the work and you will be asked to cover the cost</w:t>
                            </w:r>
                          </w:p>
                          <w:p w:rsidR="00DF4778" w:rsidRPr="00706B7C" w:rsidRDefault="00DF4778" w:rsidP="00CF7CEC">
                            <w:pPr>
                              <w:pStyle w:val="NoSpacing"/>
                              <w:rPr>
                                <w:rFonts w:ascii="Segoe UI" w:hAnsi="Segoe UI" w:cs="Segoe UI"/>
                                <w:b/>
                                <w:color w:val="1F497D" w:themeColor="text2"/>
                                <w:sz w:val="24"/>
                                <w:szCs w:val="24"/>
                                <w:lang w:val="en-US"/>
                              </w:rPr>
                            </w:pPr>
                          </w:p>
                          <w:p w:rsidR="00DF4778" w:rsidRDefault="00DF4778" w:rsidP="00CF7CEC">
                            <w:pPr>
                              <w:pStyle w:val="NoSpacing"/>
                              <w:rPr>
                                <w:rFonts w:ascii="Segoe UI" w:hAnsi="Segoe UI" w:cs="Segoe UI"/>
                                <w:color w:val="1F497D" w:themeColor="text2"/>
                                <w:sz w:val="24"/>
                                <w:szCs w:val="24"/>
                                <w:lang w:val="en-US"/>
                              </w:rPr>
                            </w:pPr>
                          </w:p>
                          <w:p w:rsidR="00DF4778" w:rsidRPr="00706B7C" w:rsidRDefault="00DF4778" w:rsidP="00CF7CEC">
                            <w:pPr>
                              <w:pStyle w:val="NoSpacing"/>
                              <w:rPr>
                                <w:rFonts w:ascii="Segoe UI" w:hAnsi="Segoe UI" w:cs="Segoe UI"/>
                                <w:color w:val="1F497D" w:themeColor="text2"/>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margin-left:244.15pt;margin-top:431.4pt;width:240.25pt;height:21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" filled="f" strokecolor="#95b3d7 [1940]" strokeweight=".25pt">
                <v:textbox>
                  <w:txbxContent>
                    <w:p w:rsidR="00DF4778" w:rsidRDefault="00DF4778" w:rsidP="00CF7CEC">
                      <w:pPr>
                        <w:pStyle w:val="NoSpacing"/>
                        <w:rPr>
                          <w:rFonts w:ascii="Segoe UI" w:hAnsi="Segoe UI" w:cs="Segoe UI"/>
                          <w:b/>
                          <w:color w:val="1F497D" w:themeColor="text2"/>
                          <w:sz w:val="24"/>
                          <w:szCs w:val="24"/>
                          <w:lang w:val="en-US"/>
                        </w:rPr>
                      </w:pPr>
                      <w:r>
                        <w:rPr>
                          <w:rFonts w:ascii="Segoe UI" w:hAnsi="Segoe UI" w:cs="Segoe UI"/>
                          <w:b/>
                          <w:color w:val="1F497D" w:themeColor="text2"/>
                          <w:sz w:val="24"/>
                          <w:szCs w:val="24"/>
                          <w:lang w:val="en-US"/>
                        </w:rPr>
                        <w:t>Does the work involve gas or electricity?</w:t>
                      </w:r>
                    </w:p>
                    <w:p w:rsidR="00DF4778" w:rsidRDefault="00DF4778" w:rsidP="00CF7CEC">
                      <w:pPr>
                        <w:pStyle w:val="NoSpacing"/>
                        <w:rPr>
                          <w:rFonts w:ascii="Segoe UI" w:hAnsi="Segoe UI" w:cs="Segoe UI"/>
                          <w:color w:val="1F497D" w:themeColor="text2"/>
                          <w:sz w:val="24"/>
                          <w:szCs w:val="24"/>
                          <w:lang w:val="en-US"/>
                        </w:rPr>
                      </w:pPr>
                    </w:p>
                    <w:p w:rsidR="00DF4778" w:rsidRDefault="00DF4778" w:rsidP="00CF7CE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You will need to have the work carried out by a qualified tradesperson and provide us with copies of gas and/or electrical safety certificates for all completed work</w:t>
                      </w:r>
                    </w:p>
                    <w:p w:rsidR="00DF4778" w:rsidRPr="00DD6471" w:rsidRDefault="00DF4778" w:rsidP="00CF7CEC">
                      <w:pPr>
                        <w:pStyle w:val="NoSpacing"/>
                        <w:rPr>
                          <w:rFonts w:ascii="Segoe UI" w:hAnsi="Segoe UI" w:cs="Segoe UI"/>
                          <w:color w:val="1F497D" w:themeColor="text2"/>
                          <w:sz w:val="24"/>
                          <w:szCs w:val="24"/>
                          <w:lang w:val="en-US"/>
                        </w:rPr>
                      </w:pPr>
                      <w:r>
                        <w:rPr>
                          <w:rFonts w:ascii="Segoe UI" w:hAnsi="Segoe UI" w:cs="Segoe UI"/>
                          <w:color w:val="1F497D" w:themeColor="text2"/>
                          <w:sz w:val="24"/>
                          <w:szCs w:val="24"/>
                          <w:lang w:val="en-US"/>
                        </w:rPr>
                        <w:t>If we do not receive certificates we will carry out our own checks of the work and you will be asked to cover the cost</w:t>
                      </w:r>
                    </w:p>
                    <w:p w:rsidR="00DF4778" w:rsidRPr="00706B7C" w:rsidRDefault="00DF4778" w:rsidP="00CF7CEC">
                      <w:pPr>
                        <w:pStyle w:val="NoSpacing"/>
                        <w:rPr>
                          <w:rFonts w:ascii="Segoe UI" w:hAnsi="Segoe UI" w:cs="Segoe UI"/>
                          <w:b/>
                          <w:color w:val="1F497D" w:themeColor="text2"/>
                          <w:sz w:val="24"/>
                          <w:szCs w:val="24"/>
                          <w:lang w:val="en-US"/>
                        </w:rPr>
                      </w:pPr>
                    </w:p>
                    <w:p w:rsidR="00DF4778" w:rsidRDefault="00DF4778" w:rsidP="00CF7CEC">
                      <w:pPr>
                        <w:pStyle w:val="NoSpacing"/>
                        <w:rPr>
                          <w:rFonts w:ascii="Segoe UI" w:hAnsi="Segoe UI" w:cs="Segoe UI"/>
                          <w:color w:val="1F497D" w:themeColor="text2"/>
                          <w:sz w:val="24"/>
                          <w:szCs w:val="24"/>
                          <w:lang w:val="en-US"/>
                        </w:rPr>
                      </w:pPr>
                    </w:p>
                    <w:p w:rsidR="00DF4778" w:rsidRPr="00706B7C" w:rsidRDefault="00DF4778" w:rsidP="00CF7CEC">
                      <w:pPr>
                        <w:pStyle w:val="NoSpacing"/>
                        <w:rPr>
                          <w:rFonts w:ascii="Segoe UI" w:hAnsi="Segoe UI" w:cs="Segoe UI"/>
                          <w:color w:val="1F497D" w:themeColor="text2"/>
                          <w:sz w:val="24"/>
                          <w:szCs w:val="24"/>
                          <w:lang w:val="en-US"/>
                        </w:rPr>
                      </w:pPr>
                    </w:p>
                  </w:txbxContent>
                </v:textbox>
              </v:roundrect>
            </w:pict>
          </mc:Fallback>
        </mc:AlternateContent>
      </w:r>
      <w:r w:rsidR="003942E4">
        <w:rPr>
          <w:rFonts w:ascii="Segoe UI" w:hAnsi="Segoe UI" w:cs="Segoe UI"/>
          <w:b/>
          <w:color w:val="1F497D" w:themeColor="text2"/>
          <w:sz w:val="24"/>
          <w:szCs w:val="24"/>
          <w:lang w:val="en-US"/>
        </w:rPr>
        <w:br w:type="page"/>
      </w:r>
    </w:p>
    <w:p w:rsidR="00706B7C" w:rsidRPr="006B18F6" w:rsidRDefault="007F4AD5" w:rsidP="001D6B19">
      <w:pPr>
        <w:ind w:firstLine="720"/>
        <w:rPr>
          <w:rFonts w:ascii="Segoe UI" w:hAnsi="Segoe UI" w:cs="Segoe UI"/>
          <w:b/>
          <w:color w:val="1F497D" w:themeColor="text2"/>
          <w:sz w:val="24"/>
          <w:szCs w:val="24"/>
          <w:lang w:val="en-US"/>
        </w:rPr>
      </w:pPr>
      <w:r>
        <w:rPr>
          <w:rFonts w:ascii="Segoe UI" w:hAnsi="Segoe UI" w:cs="Segoe UI"/>
          <w:noProof/>
          <w:sz w:val="24"/>
          <w:szCs w:val="24"/>
          <w:lang w:eastAsia="en-GB"/>
        </w:rPr>
        <w:lastRenderedPageBreak/>
        <mc:AlternateContent>
          <mc:Choice Requires="wps">
            <w:drawing>
              <wp:anchor distT="0" distB="0" distL="114300" distR="114300" simplePos="0" relativeHeight="251692032" behindDoc="0" locked="0" layoutInCell="1" allowOverlap="1" wp14:anchorId="17D01EA2" wp14:editId="2633DD2F">
                <wp:simplePos x="0" y="0"/>
                <wp:positionH relativeFrom="column">
                  <wp:posOffset>3086100</wp:posOffset>
                </wp:positionH>
                <wp:positionV relativeFrom="paragraph">
                  <wp:posOffset>-304800</wp:posOffset>
                </wp:positionV>
                <wp:extent cx="3090545" cy="4219575"/>
                <wp:effectExtent l="0" t="0" r="14605" b="28575"/>
                <wp:wrapNone/>
                <wp:docPr id="17" name="Rounded Rectangle 17"/>
                <wp:cNvGraphicFramePr/>
                <a:graphic xmlns:a="http://schemas.openxmlformats.org/drawingml/2006/main">
                  <a:graphicData uri="http://schemas.microsoft.com/office/word/2010/wordprocessingShape">
                    <wps:wsp>
                      <wps:cNvSpPr/>
                      <wps:spPr>
                        <a:xfrm>
                          <a:off x="0" y="0"/>
                          <a:ext cx="3090545" cy="4219575"/>
                        </a:xfrm>
                        <a:prstGeom prst="roundRect">
                          <a:avLst/>
                        </a:prstGeom>
                        <a:noFill/>
                        <a:ln w="3175" cap="flat" cmpd="sng" algn="ctr">
                          <a:solidFill>
                            <a:schemeClr val="accent1">
                              <a:lumMod val="60000"/>
                              <a:lumOff val="40000"/>
                            </a:schemeClr>
                          </a:solidFill>
                          <a:prstDash val="solid"/>
                        </a:ln>
                        <a:effectLst/>
                      </wps:spPr>
                      <wps:txbx>
                        <w:txbxContent>
                          <w:p w:rsidR="00DF4778" w:rsidRPr="007F4AD5" w:rsidRDefault="00DF4778" w:rsidP="003942E4">
                            <w:pPr>
                              <w:pStyle w:val="NoSpacing"/>
                              <w:rPr>
                                <w:rFonts w:ascii="Arial" w:hAnsi="Arial" w:cs="Arial"/>
                                <w:b/>
                                <w:color w:val="1F497D" w:themeColor="text2"/>
                                <w:lang w:val="en-US"/>
                              </w:rPr>
                            </w:pPr>
                            <w:r w:rsidRPr="007F4AD5">
                              <w:rPr>
                                <w:rFonts w:ascii="Arial" w:hAnsi="Arial" w:cs="Arial"/>
                                <w:b/>
                                <w:color w:val="1F497D" w:themeColor="text2"/>
                                <w:lang w:val="en-US"/>
                              </w:rPr>
                              <w:t>Exclusions</w:t>
                            </w:r>
                          </w:p>
                          <w:p w:rsidR="00DF4778" w:rsidRPr="007F4AD5" w:rsidRDefault="00DF4778" w:rsidP="003942E4">
                            <w:pPr>
                              <w:pStyle w:val="NoSpacing"/>
                              <w:rPr>
                                <w:rFonts w:ascii="Arial" w:hAnsi="Arial" w:cs="Arial"/>
                                <w:color w:val="1F497D" w:themeColor="text2"/>
                                <w:lang w:val="en-US"/>
                              </w:rPr>
                            </w:pPr>
                          </w:p>
                          <w:p w:rsidR="00DF4778" w:rsidRPr="007F4AD5" w:rsidRDefault="00DF4778" w:rsidP="009C6CFA">
                            <w:pPr>
                              <w:pStyle w:val="NoSpacing"/>
                              <w:rPr>
                                <w:rFonts w:ascii="Arial" w:hAnsi="Arial" w:cs="Arial"/>
                                <w:color w:val="1F497D" w:themeColor="text2"/>
                                <w:lang w:val="en-US"/>
                              </w:rPr>
                            </w:pPr>
                            <w:r w:rsidRPr="007F4AD5">
                              <w:rPr>
                                <w:rFonts w:ascii="Arial" w:hAnsi="Arial" w:cs="Arial"/>
                                <w:color w:val="1F497D" w:themeColor="text2"/>
                                <w:lang w:val="en-US"/>
                              </w:rPr>
                              <w:t>Compensation for improvements is not payable if the tenancy has ended because:</w:t>
                            </w:r>
                          </w:p>
                          <w:p w:rsidR="00DF4778" w:rsidRPr="007F4AD5" w:rsidRDefault="00DF4778" w:rsidP="009C6CFA">
                            <w:pPr>
                              <w:pStyle w:val="NoSpacing"/>
                              <w:rPr>
                                <w:rFonts w:ascii="Arial" w:hAnsi="Arial" w:cs="Arial"/>
                                <w:color w:val="1F497D" w:themeColor="text2"/>
                                <w:lang w:val="en-US"/>
                              </w:rPr>
                            </w:pPr>
                          </w:p>
                          <w:p w:rsidR="00DF4778" w:rsidRPr="007F4AD5" w:rsidRDefault="00DF4778" w:rsidP="007E76A9">
                            <w:pPr>
                              <w:pStyle w:val="NoSpacing"/>
                              <w:numPr>
                                <w:ilvl w:val="0"/>
                                <w:numId w:val="14"/>
                              </w:numPr>
                              <w:rPr>
                                <w:rFonts w:ascii="Arial" w:hAnsi="Arial" w:cs="Arial"/>
                                <w:color w:val="1F497D" w:themeColor="text2"/>
                                <w:lang w:val="en-US"/>
                              </w:rPr>
                            </w:pPr>
                            <w:r w:rsidRPr="007F4AD5">
                              <w:rPr>
                                <w:rFonts w:ascii="Arial" w:hAnsi="Arial" w:cs="Arial"/>
                                <w:color w:val="1F497D" w:themeColor="text2"/>
                                <w:lang w:val="en-US"/>
                              </w:rPr>
                              <w:t>The tenancy has been transferred to another social landlord, for example via a (voluntary) Transfer of Engagements</w:t>
                            </w:r>
                          </w:p>
                          <w:p w:rsidR="00DF4778" w:rsidRPr="007F4AD5" w:rsidRDefault="00DF4778" w:rsidP="007E76A9">
                            <w:pPr>
                              <w:pStyle w:val="NoSpacing"/>
                              <w:numPr>
                                <w:ilvl w:val="0"/>
                                <w:numId w:val="14"/>
                              </w:numPr>
                              <w:rPr>
                                <w:rFonts w:ascii="Arial" w:hAnsi="Arial" w:cs="Arial"/>
                                <w:color w:val="1F497D" w:themeColor="text2"/>
                                <w:lang w:val="en-US"/>
                              </w:rPr>
                            </w:pPr>
                            <w:r w:rsidRPr="007F4AD5">
                              <w:rPr>
                                <w:rFonts w:ascii="Arial" w:hAnsi="Arial" w:cs="Arial"/>
                                <w:color w:val="1F497D" w:themeColor="text2"/>
                                <w:lang w:val="en-US"/>
                              </w:rPr>
                              <w:t>The court has granted Langstane a Decree for repossession (for example, eviction for a breach of tenancy conditions)</w:t>
                            </w:r>
                          </w:p>
                          <w:p w:rsidR="00DF4778" w:rsidRPr="007F4AD5" w:rsidRDefault="00DF4778" w:rsidP="007E76A9">
                            <w:pPr>
                              <w:pStyle w:val="NoSpacing"/>
                              <w:numPr>
                                <w:ilvl w:val="0"/>
                                <w:numId w:val="14"/>
                              </w:numPr>
                              <w:rPr>
                                <w:rFonts w:ascii="Arial" w:hAnsi="Arial" w:cs="Arial"/>
                                <w:color w:val="1F497D" w:themeColor="text2"/>
                                <w:lang w:val="en-US"/>
                              </w:rPr>
                            </w:pPr>
                            <w:r w:rsidRPr="007F4AD5">
                              <w:rPr>
                                <w:rFonts w:ascii="Arial" w:hAnsi="Arial" w:cs="Arial"/>
                                <w:color w:val="1F497D" w:themeColor="text2"/>
                                <w:lang w:val="en-US"/>
                              </w:rPr>
                              <w:t>The tenant/s has/have been transferred to another Langstane property that is substantially the same as the property where the improvement was carried out</w:t>
                            </w:r>
                          </w:p>
                          <w:p w:rsidR="00DF4778" w:rsidRPr="007F4AD5" w:rsidRDefault="00DF4778" w:rsidP="007E76A9">
                            <w:pPr>
                              <w:pStyle w:val="NoSpacing"/>
                              <w:rPr>
                                <w:rFonts w:ascii="Arial" w:hAnsi="Arial" w:cs="Arial"/>
                                <w:color w:val="1F497D" w:themeColor="text2"/>
                                <w:lang w:val="en-US"/>
                              </w:rPr>
                            </w:pPr>
                          </w:p>
                          <w:p w:rsidR="00DF4778" w:rsidRPr="007F4AD5" w:rsidRDefault="00DF4778" w:rsidP="007E76A9">
                            <w:pPr>
                              <w:pStyle w:val="NoSpacing"/>
                              <w:rPr>
                                <w:rFonts w:ascii="Arial" w:hAnsi="Arial" w:cs="Arial"/>
                                <w:color w:val="1F497D" w:themeColor="text2"/>
                                <w:lang w:val="en-US"/>
                              </w:rPr>
                            </w:pPr>
                            <w:r w:rsidRPr="007F4AD5">
                              <w:rPr>
                                <w:rFonts w:ascii="Arial" w:hAnsi="Arial" w:cs="Arial"/>
                                <w:color w:val="1F497D" w:themeColor="text2"/>
                                <w:lang w:val="en-US"/>
                              </w:rPr>
                              <w:t>Compensation is also not payable if the calculated amount would be less than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0" style="position:absolute;left:0;text-align:left;margin-left:243pt;margin-top:-24pt;width:243.35pt;height:3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" filled="f" strokecolor="#95b3d7 [1940]" strokeweight=".25pt">
                <v:textbox>
                  <w:txbxContent>
                    <w:p w:rsidR="00DF4778" w:rsidRPr="007F4AD5" w:rsidRDefault="00DF4778" w:rsidP="003942E4">
                      <w:pPr>
                        <w:pStyle w:val="NoSpacing"/>
                        <w:rPr>
                          <w:rFonts w:ascii="Arial" w:hAnsi="Arial" w:cs="Arial"/>
                          <w:b/>
                          <w:color w:val="1F497D" w:themeColor="text2"/>
                          <w:lang w:val="en-US"/>
                        </w:rPr>
                      </w:pPr>
                      <w:r w:rsidRPr="007F4AD5">
                        <w:rPr>
                          <w:rFonts w:ascii="Arial" w:hAnsi="Arial" w:cs="Arial"/>
                          <w:b/>
                          <w:color w:val="1F497D" w:themeColor="text2"/>
                          <w:lang w:val="en-US"/>
                        </w:rPr>
                        <w:t>Exclusions</w:t>
                      </w:r>
                    </w:p>
                    <w:p w:rsidR="00DF4778" w:rsidRPr="007F4AD5" w:rsidRDefault="00DF4778" w:rsidP="003942E4">
                      <w:pPr>
                        <w:pStyle w:val="NoSpacing"/>
                        <w:rPr>
                          <w:rFonts w:ascii="Arial" w:hAnsi="Arial" w:cs="Arial"/>
                          <w:color w:val="1F497D" w:themeColor="text2"/>
                          <w:lang w:val="en-US"/>
                        </w:rPr>
                      </w:pPr>
                    </w:p>
                    <w:p w:rsidR="00DF4778" w:rsidRPr="007F4AD5" w:rsidRDefault="00DF4778" w:rsidP="009C6CFA">
                      <w:pPr>
                        <w:pStyle w:val="NoSpacing"/>
                        <w:rPr>
                          <w:rFonts w:ascii="Arial" w:hAnsi="Arial" w:cs="Arial"/>
                          <w:color w:val="1F497D" w:themeColor="text2"/>
                          <w:lang w:val="en-US"/>
                        </w:rPr>
                      </w:pPr>
                      <w:r w:rsidRPr="007F4AD5">
                        <w:rPr>
                          <w:rFonts w:ascii="Arial" w:hAnsi="Arial" w:cs="Arial"/>
                          <w:color w:val="1F497D" w:themeColor="text2"/>
                          <w:lang w:val="en-US"/>
                        </w:rPr>
                        <w:t>Compensation for improvements is not payable if the tenancy has ended because:</w:t>
                      </w:r>
                    </w:p>
                    <w:p w:rsidR="00DF4778" w:rsidRPr="007F4AD5" w:rsidRDefault="00DF4778" w:rsidP="009C6CFA">
                      <w:pPr>
                        <w:pStyle w:val="NoSpacing"/>
                        <w:rPr>
                          <w:rFonts w:ascii="Arial" w:hAnsi="Arial" w:cs="Arial"/>
                          <w:color w:val="1F497D" w:themeColor="text2"/>
                          <w:lang w:val="en-US"/>
                        </w:rPr>
                      </w:pPr>
                    </w:p>
                    <w:p w:rsidR="00DF4778" w:rsidRPr="007F4AD5" w:rsidRDefault="00DF4778" w:rsidP="007E76A9">
                      <w:pPr>
                        <w:pStyle w:val="NoSpacing"/>
                        <w:numPr>
                          <w:ilvl w:val="0"/>
                          <w:numId w:val="14"/>
                        </w:numPr>
                        <w:rPr>
                          <w:rFonts w:ascii="Arial" w:hAnsi="Arial" w:cs="Arial"/>
                          <w:color w:val="1F497D" w:themeColor="text2"/>
                          <w:lang w:val="en-US"/>
                        </w:rPr>
                      </w:pPr>
                      <w:r w:rsidRPr="007F4AD5">
                        <w:rPr>
                          <w:rFonts w:ascii="Arial" w:hAnsi="Arial" w:cs="Arial"/>
                          <w:color w:val="1F497D" w:themeColor="text2"/>
                          <w:lang w:val="en-US"/>
                        </w:rPr>
                        <w:t>The tenancy has been transferred to another social landlord, for example via a (voluntary) Transfer of Engagements</w:t>
                      </w:r>
                    </w:p>
                    <w:p w:rsidR="00DF4778" w:rsidRPr="007F4AD5" w:rsidRDefault="00DF4778" w:rsidP="007E76A9">
                      <w:pPr>
                        <w:pStyle w:val="NoSpacing"/>
                        <w:numPr>
                          <w:ilvl w:val="0"/>
                          <w:numId w:val="14"/>
                        </w:numPr>
                        <w:rPr>
                          <w:rFonts w:ascii="Arial" w:hAnsi="Arial" w:cs="Arial"/>
                          <w:color w:val="1F497D" w:themeColor="text2"/>
                          <w:lang w:val="en-US"/>
                        </w:rPr>
                      </w:pPr>
                      <w:r w:rsidRPr="007F4AD5">
                        <w:rPr>
                          <w:rFonts w:ascii="Arial" w:hAnsi="Arial" w:cs="Arial"/>
                          <w:color w:val="1F497D" w:themeColor="text2"/>
                          <w:lang w:val="en-US"/>
                        </w:rPr>
                        <w:t>The court has granted Langstane a Decree for repossession (for example, eviction for a breach of tenancy conditions)</w:t>
                      </w:r>
                    </w:p>
                    <w:p w:rsidR="00DF4778" w:rsidRPr="007F4AD5" w:rsidRDefault="00DF4778" w:rsidP="007E76A9">
                      <w:pPr>
                        <w:pStyle w:val="NoSpacing"/>
                        <w:numPr>
                          <w:ilvl w:val="0"/>
                          <w:numId w:val="14"/>
                        </w:numPr>
                        <w:rPr>
                          <w:rFonts w:ascii="Arial" w:hAnsi="Arial" w:cs="Arial"/>
                          <w:color w:val="1F497D" w:themeColor="text2"/>
                          <w:lang w:val="en-US"/>
                        </w:rPr>
                      </w:pPr>
                      <w:r w:rsidRPr="007F4AD5">
                        <w:rPr>
                          <w:rFonts w:ascii="Arial" w:hAnsi="Arial" w:cs="Arial"/>
                          <w:color w:val="1F497D" w:themeColor="text2"/>
                          <w:lang w:val="en-US"/>
                        </w:rPr>
                        <w:t>The tenant/s has/have been transferred to another Langstane property that is substantially the same as the property where the improvement was carried out</w:t>
                      </w:r>
                    </w:p>
                    <w:p w:rsidR="00DF4778" w:rsidRPr="007F4AD5" w:rsidRDefault="00DF4778" w:rsidP="007E76A9">
                      <w:pPr>
                        <w:pStyle w:val="NoSpacing"/>
                        <w:rPr>
                          <w:rFonts w:ascii="Arial" w:hAnsi="Arial" w:cs="Arial"/>
                          <w:color w:val="1F497D" w:themeColor="text2"/>
                          <w:lang w:val="en-US"/>
                        </w:rPr>
                      </w:pPr>
                    </w:p>
                    <w:p w:rsidR="00DF4778" w:rsidRPr="007F4AD5" w:rsidRDefault="00DF4778" w:rsidP="007E76A9">
                      <w:pPr>
                        <w:pStyle w:val="NoSpacing"/>
                        <w:rPr>
                          <w:rFonts w:ascii="Arial" w:hAnsi="Arial" w:cs="Arial"/>
                          <w:color w:val="1F497D" w:themeColor="text2"/>
                          <w:lang w:val="en-US"/>
                        </w:rPr>
                      </w:pPr>
                      <w:r w:rsidRPr="007F4AD5">
                        <w:rPr>
                          <w:rFonts w:ascii="Arial" w:hAnsi="Arial" w:cs="Arial"/>
                          <w:color w:val="1F497D" w:themeColor="text2"/>
                          <w:lang w:val="en-US"/>
                        </w:rPr>
                        <w:t>Compensation is also not payable if the calculated amount would be less than £100</w:t>
                      </w:r>
                    </w:p>
                  </w:txbxContent>
                </v:textbox>
              </v:roundrect>
            </w:pict>
          </mc:Fallback>
        </mc:AlternateContent>
      </w:r>
      <w:r>
        <w:rPr>
          <w:rFonts w:ascii="Segoe UI" w:hAnsi="Segoe UI" w:cs="Segoe UI"/>
          <w:noProof/>
          <w:sz w:val="24"/>
          <w:szCs w:val="24"/>
          <w:lang w:eastAsia="en-GB"/>
        </w:rPr>
        <mc:AlternateContent>
          <mc:Choice Requires="wps">
            <w:drawing>
              <wp:anchor distT="0" distB="0" distL="114300" distR="114300" simplePos="0" relativeHeight="251701248" behindDoc="0" locked="0" layoutInCell="1" allowOverlap="1" wp14:anchorId="7FE6E051" wp14:editId="57388114">
                <wp:simplePos x="0" y="0"/>
                <wp:positionH relativeFrom="column">
                  <wp:posOffset>-304800</wp:posOffset>
                </wp:positionH>
                <wp:positionV relativeFrom="paragraph">
                  <wp:posOffset>-304800</wp:posOffset>
                </wp:positionV>
                <wp:extent cx="3090545" cy="1752600"/>
                <wp:effectExtent l="0" t="0" r="14605" b="19050"/>
                <wp:wrapNone/>
                <wp:docPr id="23" name="Rounded Rectangle 23"/>
                <wp:cNvGraphicFramePr/>
                <a:graphic xmlns:a="http://schemas.openxmlformats.org/drawingml/2006/main">
                  <a:graphicData uri="http://schemas.microsoft.com/office/word/2010/wordprocessingShape">
                    <wps:wsp>
                      <wps:cNvSpPr/>
                      <wps:spPr>
                        <a:xfrm>
                          <a:off x="0" y="0"/>
                          <a:ext cx="3090545" cy="1752600"/>
                        </a:xfrm>
                        <a:prstGeom prst="roundRect">
                          <a:avLst/>
                        </a:prstGeom>
                        <a:noFill/>
                        <a:ln w="3175" cap="flat" cmpd="sng" algn="ctr">
                          <a:solidFill>
                            <a:srgbClr val="4F81BD">
                              <a:lumMod val="60000"/>
                              <a:lumOff val="40000"/>
                            </a:srgbClr>
                          </a:solidFill>
                          <a:prstDash val="solid"/>
                        </a:ln>
                        <a:effectLst/>
                      </wps:spPr>
                      <wps:txbx>
                        <w:txbxContent>
                          <w:p w:rsidR="00DF4778" w:rsidRPr="007F4AD5" w:rsidRDefault="00DF4778" w:rsidP="007E76A9">
                            <w:pPr>
                              <w:pStyle w:val="NoSpacing"/>
                              <w:rPr>
                                <w:rFonts w:ascii="Arial" w:hAnsi="Arial" w:cs="Arial"/>
                                <w:b/>
                                <w:color w:val="1F497D" w:themeColor="text2"/>
                                <w:lang w:val="en-US"/>
                              </w:rPr>
                            </w:pPr>
                            <w:r w:rsidRPr="007F4AD5">
                              <w:rPr>
                                <w:rFonts w:ascii="Arial" w:hAnsi="Arial" w:cs="Arial"/>
                                <w:b/>
                                <w:color w:val="1F497D" w:themeColor="text2"/>
                                <w:lang w:val="en-US"/>
                              </w:rPr>
                              <w:t>Timescales</w:t>
                            </w:r>
                          </w:p>
                          <w:p w:rsidR="00DF4778" w:rsidRPr="007F4AD5" w:rsidRDefault="00DF4778" w:rsidP="007E76A9">
                            <w:pPr>
                              <w:pStyle w:val="NoSpacing"/>
                              <w:rPr>
                                <w:rFonts w:ascii="Arial" w:hAnsi="Arial" w:cs="Arial"/>
                                <w:color w:val="1F497D" w:themeColor="text2"/>
                                <w:lang w:val="en-US"/>
                              </w:rPr>
                            </w:pPr>
                          </w:p>
                          <w:p w:rsidR="00DF4778" w:rsidRPr="007F4AD5" w:rsidRDefault="00DF4778" w:rsidP="007E76A9">
                            <w:pPr>
                              <w:pStyle w:val="NoSpacing"/>
                              <w:rPr>
                                <w:rFonts w:ascii="Arial" w:hAnsi="Arial" w:cs="Arial"/>
                                <w:color w:val="1F497D" w:themeColor="text2"/>
                                <w:lang w:val="en-US"/>
                              </w:rPr>
                            </w:pPr>
                            <w:r w:rsidRPr="007F4AD5">
                              <w:rPr>
                                <w:rFonts w:ascii="Arial" w:hAnsi="Arial" w:cs="Arial"/>
                                <w:color w:val="1F497D" w:themeColor="text2"/>
                                <w:lang w:val="en-US"/>
                              </w:rPr>
                              <w:t>The application for compensation must be made within the period starting 28 days before and ending 21 days after the tenancy ends</w:t>
                            </w:r>
                          </w:p>
                          <w:p w:rsidR="00DF4778" w:rsidRPr="007F4AD5" w:rsidRDefault="00DF4778" w:rsidP="007E76A9">
                            <w:pPr>
                              <w:pStyle w:val="NoSpacing"/>
                              <w:rPr>
                                <w:rFonts w:ascii="Arial" w:hAnsi="Arial" w:cs="Arial"/>
                                <w:color w:val="1F497D" w:themeColor="text2"/>
                                <w:lang w:val="en-US"/>
                              </w:rPr>
                            </w:pPr>
                          </w:p>
                          <w:p w:rsidR="00DF4778" w:rsidRPr="007F4AD5" w:rsidRDefault="00DF4778" w:rsidP="007E76A9">
                            <w:pPr>
                              <w:pStyle w:val="NoSpacing"/>
                              <w:rPr>
                                <w:rFonts w:ascii="Arial" w:hAnsi="Arial" w:cs="Arial"/>
                                <w:color w:val="1F497D" w:themeColor="text2"/>
                                <w:lang w:val="en-US"/>
                              </w:rPr>
                            </w:pPr>
                            <w:r w:rsidRPr="007F4AD5">
                              <w:rPr>
                                <w:rFonts w:ascii="Arial" w:hAnsi="Arial" w:cs="Arial"/>
                                <w:color w:val="1F497D" w:themeColor="text2"/>
                                <w:lang w:val="en-US"/>
                              </w:rPr>
                              <w:t>Langstane will respond to the claim within 28 days of the date of the 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1" style="position:absolute;left:0;text-align:left;margin-left:-24pt;margin-top:-24pt;width:243.35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" filled="f" strokecolor="#95b3d7" strokeweight=".25pt">
                <v:textbox>
                  <w:txbxContent>
                    <w:p w:rsidR="00DF4778" w:rsidRPr="007F4AD5" w:rsidRDefault="00DF4778" w:rsidP="007E76A9">
                      <w:pPr>
                        <w:pStyle w:val="NoSpacing"/>
                        <w:rPr>
                          <w:rFonts w:ascii="Arial" w:hAnsi="Arial" w:cs="Arial"/>
                          <w:b/>
                          <w:color w:val="1F497D" w:themeColor="text2"/>
                          <w:lang w:val="en-US"/>
                        </w:rPr>
                      </w:pPr>
                      <w:r w:rsidRPr="007F4AD5">
                        <w:rPr>
                          <w:rFonts w:ascii="Arial" w:hAnsi="Arial" w:cs="Arial"/>
                          <w:b/>
                          <w:color w:val="1F497D" w:themeColor="text2"/>
                          <w:lang w:val="en-US"/>
                        </w:rPr>
                        <w:t>Timescales</w:t>
                      </w:r>
                    </w:p>
                    <w:p w:rsidR="00DF4778" w:rsidRPr="007F4AD5" w:rsidRDefault="00DF4778" w:rsidP="007E76A9">
                      <w:pPr>
                        <w:pStyle w:val="NoSpacing"/>
                        <w:rPr>
                          <w:rFonts w:ascii="Arial" w:hAnsi="Arial" w:cs="Arial"/>
                          <w:color w:val="1F497D" w:themeColor="text2"/>
                          <w:lang w:val="en-US"/>
                        </w:rPr>
                      </w:pPr>
                    </w:p>
                    <w:p w:rsidR="00DF4778" w:rsidRPr="007F4AD5" w:rsidRDefault="00DF4778" w:rsidP="007E76A9">
                      <w:pPr>
                        <w:pStyle w:val="NoSpacing"/>
                        <w:rPr>
                          <w:rFonts w:ascii="Arial" w:hAnsi="Arial" w:cs="Arial"/>
                          <w:color w:val="1F497D" w:themeColor="text2"/>
                          <w:lang w:val="en-US"/>
                        </w:rPr>
                      </w:pPr>
                      <w:r w:rsidRPr="007F4AD5">
                        <w:rPr>
                          <w:rFonts w:ascii="Arial" w:hAnsi="Arial" w:cs="Arial"/>
                          <w:color w:val="1F497D" w:themeColor="text2"/>
                          <w:lang w:val="en-US"/>
                        </w:rPr>
                        <w:t>The application for compensation must be made within the period starting 28 days before and ending 21 days after the tenancy ends</w:t>
                      </w:r>
                    </w:p>
                    <w:p w:rsidR="00DF4778" w:rsidRPr="007F4AD5" w:rsidRDefault="00DF4778" w:rsidP="007E76A9">
                      <w:pPr>
                        <w:pStyle w:val="NoSpacing"/>
                        <w:rPr>
                          <w:rFonts w:ascii="Arial" w:hAnsi="Arial" w:cs="Arial"/>
                          <w:color w:val="1F497D" w:themeColor="text2"/>
                          <w:lang w:val="en-US"/>
                        </w:rPr>
                      </w:pPr>
                    </w:p>
                    <w:p w:rsidR="00DF4778" w:rsidRPr="007F4AD5" w:rsidRDefault="00DF4778" w:rsidP="007E76A9">
                      <w:pPr>
                        <w:pStyle w:val="NoSpacing"/>
                        <w:rPr>
                          <w:rFonts w:ascii="Arial" w:hAnsi="Arial" w:cs="Arial"/>
                          <w:color w:val="1F497D" w:themeColor="text2"/>
                          <w:lang w:val="en-US"/>
                        </w:rPr>
                      </w:pPr>
                      <w:r w:rsidRPr="007F4AD5">
                        <w:rPr>
                          <w:rFonts w:ascii="Arial" w:hAnsi="Arial" w:cs="Arial"/>
                          <w:color w:val="1F497D" w:themeColor="text2"/>
                          <w:lang w:val="en-US"/>
                        </w:rPr>
                        <w:t>Langstane will respond to the claim within 28 days of the date of the claim</w:t>
                      </w:r>
                    </w:p>
                  </w:txbxContent>
                </v:textbox>
              </v:roundrect>
            </w:pict>
          </mc:Fallback>
        </mc:AlternateContent>
      </w:r>
      <w:r>
        <w:rPr>
          <w:rFonts w:ascii="Segoe UI" w:hAnsi="Segoe UI" w:cs="Segoe UI"/>
          <w:noProof/>
          <w:sz w:val="24"/>
          <w:szCs w:val="24"/>
          <w:lang w:eastAsia="en-GB"/>
        </w:rPr>
        <mc:AlternateContent>
          <mc:Choice Requires="wps">
            <w:drawing>
              <wp:anchor distT="0" distB="0" distL="114300" distR="114300" simplePos="0" relativeHeight="251673600" behindDoc="0" locked="0" layoutInCell="1" allowOverlap="1" wp14:anchorId="15939519" wp14:editId="59CBAD1B">
                <wp:simplePos x="0" y="0"/>
                <wp:positionH relativeFrom="column">
                  <wp:posOffset>-266700</wp:posOffset>
                </wp:positionH>
                <wp:positionV relativeFrom="paragraph">
                  <wp:posOffset>1609725</wp:posOffset>
                </wp:positionV>
                <wp:extent cx="3051175" cy="2305050"/>
                <wp:effectExtent l="0" t="0" r="15875" b="19050"/>
                <wp:wrapNone/>
                <wp:docPr id="8" name="Rounded Rectangle 8"/>
                <wp:cNvGraphicFramePr/>
                <a:graphic xmlns:a="http://schemas.openxmlformats.org/drawingml/2006/main">
                  <a:graphicData uri="http://schemas.microsoft.com/office/word/2010/wordprocessingShape">
                    <wps:wsp>
                      <wps:cNvSpPr/>
                      <wps:spPr>
                        <a:xfrm>
                          <a:off x="0" y="0"/>
                          <a:ext cx="3051175" cy="2305050"/>
                        </a:xfrm>
                        <a:prstGeom prst="roundRect">
                          <a:avLst/>
                        </a:prstGeom>
                        <a:noFill/>
                        <a:ln w="3175" cap="flat" cmpd="sng" algn="ctr">
                          <a:solidFill>
                            <a:schemeClr val="accent1">
                              <a:lumMod val="60000"/>
                              <a:lumOff val="40000"/>
                            </a:schemeClr>
                          </a:solidFill>
                          <a:prstDash val="solid"/>
                        </a:ln>
                        <a:effectLst/>
                      </wps:spPr>
                      <wps:txbx>
                        <w:txbxContent>
                          <w:p w:rsidR="00DF4778" w:rsidRPr="007F4AD5" w:rsidRDefault="00DF4778" w:rsidP="007E76A9">
                            <w:pPr>
                              <w:pStyle w:val="NoSpacing"/>
                              <w:rPr>
                                <w:rFonts w:ascii="Arial" w:hAnsi="Arial" w:cs="Arial"/>
                                <w:b/>
                                <w:color w:val="1F497D" w:themeColor="text2"/>
                                <w:lang w:val="en-US"/>
                              </w:rPr>
                            </w:pPr>
                            <w:r w:rsidRPr="007F4AD5">
                              <w:rPr>
                                <w:rFonts w:ascii="Arial" w:hAnsi="Arial" w:cs="Arial"/>
                                <w:b/>
                                <w:color w:val="1F497D" w:themeColor="text2"/>
                                <w:lang w:val="en-US"/>
                              </w:rPr>
                              <w:t>Reviewing the compensation amount</w:t>
                            </w:r>
                          </w:p>
                          <w:p w:rsidR="00DF4778" w:rsidRPr="007F4AD5" w:rsidRDefault="00DF4778" w:rsidP="007E76A9">
                            <w:pPr>
                              <w:pStyle w:val="NoSpacing"/>
                              <w:rPr>
                                <w:rFonts w:ascii="Arial" w:hAnsi="Arial" w:cs="Arial"/>
                                <w:b/>
                                <w:color w:val="1F497D" w:themeColor="text2"/>
                                <w:lang w:val="en-US"/>
                              </w:rPr>
                            </w:pPr>
                          </w:p>
                          <w:p w:rsidR="00DF4778" w:rsidRPr="007F4AD5" w:rsidRDefault="00DF4778" w:rsidP="007E76A9">
                            <w:pPr>
                              <w:pStyle w:val="NoSpacing"/>
                              <w:rPr>
                                <w:rFonts w:ascii="Arial" w:hAnsi="Arial" w:cs="Arial"/>
                                <w:color w:val="1F497D" w:themeColor="text2"/>
                                <w:lang w:val="en-US"/>
                              </w:rPr>
                            </w:pPr>
                            <w:r w:rsidRPr="007F4AD5">
                              <w:rPr>
                                <w:rFonts w:ascii="Arial" w:hAnsi="Arial" w:cs="Arial"/>
                                <w:color w:val="1F497D" w:themeColor="text2"/>
                                <w:lang w:val="en-US"/>
                              </w:rPr>
                              <w:t xml:space="preserve">An amount might be deducted from the compensation calculated if </w:t>
                            </w:r>
                          </w:p>
                          <w:p w:rsidR="00DF4778" w:rsidRPr="007F4AD5" w:rsidRDefault="00DF4778" w:rsidP="007E76A9">
                            <w:pPr>
                              <w:pStyle w:val="NoSpacing"/>
                              <w:numPr>
                                <w:ilvl w:val="0"/>
                                <w:numId w:val="16"/>
                              </w:numPr>
                              <w:rPr>
                                <w:rFonts w:ascii="Arial" w:hAnsi="Arial" w:cs="Arial"/>
                                <w:color w:val="1F497D" w:themeColor="text2"/>
                                <w:lang w:val="en-US"/>
                              </w:rPr>
                            </w:pPr>
                            <w:r w:rsidRPr="007F4AD5">
                              <w:rPr>
                                <w:rFonts w:ascii="Arial" w:hAnsi="Arial" w:cs="Arial"/>
                                <w:color w:val="1F497D" w:themeColor="text2"/>
                                <w:lang w:val="en-US"/>
                              </w:rPr>
                              <w:t>the original cost of the improvement was excessive or,</w:t>
                            </w:r>
                          </w:p>
                          <w:p w:rsidR="00DF4778" w:rsidRPr="007F4AD5" w:rsidRDefault="00DF4778" w:rsidP="007E76A9">
                            <w:pPr>
                              <w:pStyle w:val="NoSpacing"/>
                              <w:numPr>
                                <w:ilvl w:val="0"/>
                                <w:numId w:val="16"/>
                              </w:numPr>
                              <w:rPr>
                                <w:rFonts w:ascii="Arial" w:hAnsi="Arial" w:cs="Arial"/>
                                <w:color w:val="1F497D" w:themeColor="text2"/>
                                <w:lang w:val="en-US"/>
                              </w:rPr>
                            </w:pPr>
                            <w:r w:rsidRPr="007F4AD5">
                              <w:rPr>
                                <w:rFonts w:ascii="Arial" w:hAnsi="Arial" w:cs="Arial"/>
                                <w:color w:val="1F497D" w:themeColor="text2"/>
                                <w:lang w:val="en-US"/>
                              </w:rPr>
                              <w:t>the condition has deteriorated at a greater rate than expected for the age of the improvement</w:t>
                            </w:r>
                          </w:p>
                          <w:p w:rsidR="00DF4778" w:rsidRPr="007F4AD5" w:rsidRDefault="00DF4778" w:rsidP="007C443A">
                            <w:pPr>
                              <w:pStyle w:val="NoSpacing"/>
                              <w:rPr>
                                <w:rFonts w:ascii="Arial" w:hAnsi="Arial" w:cs="Arial"/>
                                <w:color w:val="1F497D" w:themeColor="text2"/>
                                <w:lang w:val="en-US"/>
                              </w:rPr>
                            </w:pPr>
                            <w:r w:rsidRPr="007F4AD5">
                              <w:rPr>
                                <w:rFonts w:ascii="Arial" w:hAnsi="Arial" w:cs="Arial"/>
                                <w:color w:val="1F497D" w:themeColor="text2"/>
                                <w:lang w:val="en-US"/>
                              </w:rPr>
                              <w:t xml:space="preserve">The amount of compensation might be increased if the improvement is in better condition than expected for its age. </w:t>
                            </w:r>
                          </w:p>
                          <w:p w:rsidR="00DF4778" w:rsidRPr="007F4AD5" w:rsidRDefault="00DF4778" w:rsidP="007C443A">
                            <w:pPr>
                              <w:pStyle w:val="NoSpacing"/>
                              <w:rPr>
                                <w:rFonts w:ascii="Arial" w:hAnsi="Arial" w:cs="Arial"/>
                                <w:color w:val="1F497D" w:themeColor="text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2" style="position:absolute;left:0;text-align:left;margin-left:-21pt;margin-top:126.75pt;width:240.2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" filled="f" strokecolor="#95b3d7 [1940]" strokeweight=".25pt">
                <v:textbox>
                  <w:txbxContent>
                    <w:p w:rsidR="00DF4778" w:rsidRPr="007F4AD5" w:rsidRDefault="00DF4778" w:rsidP="007E76A9">
                      <w:pPr>
                        <w:pStyle w:val="NoSpacing"/>
                        <w:rPr>
                          <w:rFonts w:ascii="Arial" w:hAnsi="Arial" w:cs="Arial"/>
                          <w:b/>
                          <w:color w:val="1F497D" w:themeColor="text2"/>
                          <w:lang w:val="en-US"/>
                        </w:rPr>
                      </w:pPr>
                      <w:r w:rsidRPr="007F4AD5">
                        <w:rPr>
                          <w:rFonts w:ascii="Arial" w:hAnsi="Arial" w:cs="Arial"/>
                          <w:b/>
                          <w:color w:val="1F497D" w:themeColor="text2"/>
                          <w:lang w:val="en-US"/>
                        </w:rPr>
                        <w:t>Reviewing the compensation amount</w:t>
                      </w:r>
                    </w:p>
                    <w:p w:rsidR="00DF4778" w:rsidRPr="007F4AD5" w:rsidRDefault="00DF4778" w:rsidP="007E76A9">
                      <w:pPr>
                        <w:pStyle w:val="NoSpacing"/>
                        <w:rPr>
                          <w:rFonts w:ascii="Arial" w:hAnsi="Arial" w:cs="Arial"/>
                          <w:b/>
                          <w:color w:val="1F497D" w:themeColor="text2"/>
                          <w:lang w:val="en-US"/>
                        </w:rPr>
                      </w:pPr>
                    </w:p>
                    <w:p w:rsidR="00DF4778" w:rsidRPr="007F4AD5" w:rsidRDefault="00DF4778" w:rsidP="007E76A9">
                      <w:pPr>
                        <w:pStyle w:val="NoSpacing"/>
                        <w:rPr>
                          <w:rFonts w:ascii="Arial" w:hAnsi="Arial" w:cs="Arial"/>
                          <w:color w:val="1F497D" w:themeColor="text2"/>
                          <w:lang w:val="en-US"/>
                        </w:rPr>
                      </w:pPr>
                      <w:r w:rsidRPr="007F4AD5">
                        <w:rPr>
                          <w:rFonts w:ascii="Arial" w:hAnsi="Arial" w:cs="Arial"/>
                          <w:color w:val="1F497D" w:themeColor="text2"/>
                          <w:lang w:val="en-US"/>
                        </w:rPr>
                        <w:t xml:space="preserve">An amount might be deducted from the compensation calculated if </w:t>
                      </w:r>
                    </w:p>
                    <w:p w:rsidR="00DF4778" w:rsidRPr="007F4AD5" w:rsidRDefault="00DF4778" w:rsidP="007E76A9">
                      <w:pPr>
                        <w:pStyle w:val="NoSpacing"/>
                        <w:numPr>
                          <w:ilvl w:val="0"/>
                          <w:numId w:val="16"/>
                        </w:numPr>
                        <w:rPr>
                          <w:rFonts w:ascii="Arial" w:hAnsi="Arial" w:cs="Arial"/>
                          <w:color w:val="1F497D" w:themeColor="text2"/>
                          <w:lang w:val="en-US"/>
                        </w:rPr>
                      </w:pPr>
                      <w:r w:rsidRPr="007F4AD5">
                        <w:rPr>
                          <w:rFonts w:ascii="Arial" w:hAnsi="Arial" w:cs="Arial"/>
                          <w:color w:val="1F497D" w:themeColor="text2"/>
                          <w:lang w:val="en-US"/>
                        </w:rPr>
                        <w:t>the original cost of the improvement was excessive or,</w:t>
                      </w:r>
                    </w:p>
                    <w:p w:rsidR="00DF4778" w:rsidRPr="007F4AD5" w:rsidRDefault="00DF4778" w:rsidP="007E76A9">
                      <w:pPr>
                        <w:pStyle w:val="NoSpacing"/>
                        <w:numPr>
                          <w:ilvl w:val="0"/>
                          <w:numId w:val="16"/>
                        </w:numPr>
                        <w:rPr>
                          <w:rFonts w:ascii="Arial" w:hAnsi="Arial" w:cs="Arial"/>
                          <w:color w:val="1F497D" w:themeColor="text2"/>
                          <w:lang w:val="en-US"/>
                        </w:rPr>
                      </w:pPr>
                      <w:r w:rsidRPr="007F4AD5">
                        <w:rPr>
                          <w:rFonts w:ascii="Arial" w:hAnsi="Arial" w:cs="Arial"/>
                          <w:color w:val="1F497D" w:themeColor="text2"/>
                          <w:lang w:val="en-US"/>
                        </w:rPr>
                        <w:t>the condition has deteriorated at a greater rate than expected for the age of the improvement</w:t>
                      </w:r>
                    </w:p>
                    <w:p w:rsidR="00DF4778" w:rsidRPr="007F4AD5" w:rsidRDefault="00DF4778" w:rsidP="007C443A">
                      <w:pPr>
                        <w:pStyle w:val="NoSpacing"/>
                        <w:rPr>
                          <w:rFonts w:ascii="Arial" w:hAnsi="Arial" w:cs="Arial"/>
                          <w:color w:val="1F497D" w:themeColor="text2"/>
                          <w:lang w:val="en-US"/>
                        </w:rPr>
                      </w:pPr>
                      <w:r w:rsidRPr="007F4AD5">
                        <w:rPr>
                          <w:rFonts w:ascii="Arial" w:hAnsi="Arial" w:cs="Arial"/>
                          <w:color w:val="1F497D" w:themeColor="text2"/>
                          <w:lang w:val="en-US"/>
                        </w:rPr>
                        <w:t xml:space="preserve">The amount of compensation might be increased if the improvement is in better condition than expected for its age. </w:t>
                      </w:r>
                    </w:p>
                    <w:p w:rsidR="00DF4778" w:rsidRPr="007F4AD5" w:rsidRDefault="00DF4778" w:rsidP="007C443A">
                      <w:pPr>
                        <w:pStyle w:val="NoSpacing"/>
                        <w:rPr>
                          <w:rFonts w:ascii="Arial" w:hAnsi="Arial" w:cs="Arial"/>
                          <w:color w:val="1F497D" w:themeColor="text2"/>
                          <w:lang w:val="en-US"/>
                        </w:rPr>
                      </w:pPr>
                    </w:p>
                  </w:txbxContent>
                </v:textbox>
              </v:roundrect>
            </w:pict>
          </mc:Fallback>
        </mc:AlternateContent>
      </w:r>
      <w:r>
        <w:rPr>
          <w:rFonts w:ascii="Segoe UI" w:hAnsi="Segoe UI" w:cs="Segoe UI"/>
          <w:noProof/>
          <w:sz w:val="24"/>
          <w:szCs w:val="24"/>
          <w:lang w:eastAsia="en-GB"/>
        </w:rPr>
        <mc:AlternateContent>
          <mc:Choice Requires="wps">
            <w:drawing>
              <wp:anchor distT="0" distB="0" distL="114300" distR="114300" simplePos="0" relativeHeight="251703296" behindDoc="0" locked="0" layoutInCell="1" allowOverlap="1" wp14:anchorId="2BC5E7C8" wp14:editId="6259BEEB">
                <wp:simplePos x="0" y="0"/>
                <wp:positionH relativeFrom="column">
                  <wp:posOffset>-266700</wp:posOffset>
                </wp:positionH>
                <wp:positionV relativeFrom="paragraph">
                  <wp:posOffset>4124325</wp:posOffset>
                </wp:positionV>
                <wp:extent cx="3090545" cy="2486025"/>
                <wp:effectExtent l="0" t="0" r="14605" b="28575"/>
                <wp:wrapNone/>
                <wp:docPr id="24" name="Rounded Rectangle 24"/>
                <wp:cNvGraphicFramePr/>
                <a:graphic xmlns:a="http://schemas.openxmlformats.org/drawingml/2006/main">
                  <a:graphicData uri="http://schemas.microsoft.com/office/word/2010/wordprocessingShape">
                    <wps:wsp>
                      <wps:cNvSpPr/>
                      <wps:spPr>
                        <a:xfrm>
                          <a:off x="0" y="0"/>
                          <a:ext cx="3090545" cy="2486025"/>
                        </a:xfrm>
                        <a:prstGeom prst="roundRect">
                          <a:avLst/>
                        </a:prstGeom>
                        <a:noFill/>
                        <a:ln w="3175" cap="flat" cmpd="sng" algn="ctr">
                          <a:solidFill>
                            <a:srgbClr val="4F81BD">
                              <a:lumMod val="60000"/>
                              <a:lumOff val="40000"/>
                            </a:srgbClr>
                          </a:solidFill>
                          <a:prstDash val="solid"/>
                        </a:ln>
                        <a:effectLst/>
                      </wps:spPr>
                      <wps:txbx>
                        <w:txbxContent>
                          <w:p w:rsidR="00DF4778" w:rsidRPr="007F4AD5" w:rsidRDefault="00DF4778" w:rsidP="007E76A9">
                            <w:pPr>
                              <w:pStyle w:val="NoSpacing"/>
                              <w:rPr>
                                <w:rFonts w:ascii="Arial" w:hAnsi="Arial" w:cs="Arial"/>
                                <w:b/>
                                <w:color w:val="1F497D" w:themeColor="text2"/>
                                <w:lang w:val="en-US"/>
                              </w:rPr>
                            </w:pPr>
                            <w:r w:rsidRPr="007F4AD5">
                              <w:rPr>
                                <w:rFonts w:ascii="Arial" w:hAnsi="Arial" w:cs="Arial"/>
                                <w:b/>
                                <w:color w:val="1F497D" w:themeColor="text2"/>
                                <w:lang w:val="en-US"/>
                              </w:rPr>
                              <w:t xml:space="preserve">What costs are not </w:t>
                            </w:r>
                            <w:r w:rsidR="007F4AD5" w:rsidRPr="007F4AD5">
                              <w:rPr>
                                <w:rFonts w:ascii="Arial" w:hAnsi="Arial" w:cs="Arial"/>
                                <w:b/>
                                <w:color w:val="1F497D" w:themeColor="text2"/>
                                <w:lang w:val="en-US"/>
                              </w:rPr>
                              <w:t>eligible?</w:t>
                            </w:r>
                          </w:p>
                          <w:p w:rsidR="00DF4778" w:rsidRPr="007F4AD5" w:rsidRDefault="00DF4778" w:rsidP="007E76A9">
                            <w:pPr>
                              <w:pStyle w:val="NoSpacing"/>
                              <w:rPr>
                                <w:rFonts w:ascii="Arial" w:hAnsi="Arial" w:cs="Arial"/>
                                <w:b/>
                                <w:color w:val="1F497D" w:themeColor="text2"/>
                                <w:lang w:val="en-US"/>
                              </w:rPr>
                            </w:pPr>
                          </w:p>
                          <w:p w:rsidR="00DF4778" w:rsidRPr="007F4AD5" w:rsidRDefault="00DF4778" w:rsidP="007E76A9">
                            <w:pPr>
                              <w:pStyle w:val="NoSpacing"/>
                              <w:rPr>
                                <w:rFonts w:ascii="Arial" w:hAnsi="Arial" w:cs="Arial"/>
                                <w:color w:val="1F497D" w:themeColor="text2"/>
                                <w:lang w:val="en-US"/>
                              </w:rPr>
                            </w:pPr>
                            <w:r w:rsidRPr="007F4AD5">
                              <w:rPr>
                                <w:rFonts w:ascii="Arial" w:hAnsi="Arial" w:cs="Arial"/>
                                <w:color w:val="1F497D" w:themeColor="text2"/>
                                <w:lang w:val="en-US"/>
                              </w:rPr>
                              <w:t>The following costs are not eligible for compensation:</w:t>
                            </w:r>
                          </w:p>
                          <w:p w:rsidR="00DF4778" w:rsidRPr="007F4AD5" w:rsidRDefault="00DF4778" w:rsidP="00B778F9">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 xml:space="preserve">Costs attributed to the tenant’s own </w:t>
                            </w:r>
                            <w:proofErr w:type="spellStart"/>
                            <w:r w:rsidRPr="007F4AD5">
                              <w:rPr>
                                <w:rFonts w:ascii="Arial" w:hAnsi="Arial" w:cs="Arial"/>
                                <w:color w:val="1F497D" w:themeColor="text2"/>
                                <w:lang w:val="en-US"/>
                              </w:rPr>
                              <w:t>labour</w:t>
                            </w:r>
                            <w:proofErr w:type="spellEnd"/>
                          </w:p>
                          <w:p w:rsidR="00DF4778" w:rsidRPr="007F4AD5" w:rsidRDefault="00DF4778" w:rsidP="00B778F9">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Any grants received by the tenant towards the cost of the improvement</w:t>
                            </w:r>
                          </w:p>
                          <w:p w:rsidR="00DF4778" w:rsidRPr="007F4AD5" w:rsidRDefault="00DF4778" w:rsidP="00B778F9">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VAT paid</w:t>
                            </w:r>
                          </w:p>
                          <w:p w:rsidR="00DF4778" w:rsidRPr="007F4AD5" w:rsidRDefault="00DF4778" w:rsidP="00B778F9">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The cost of professional fees</w:t>
                            </w:r>
                          </w:p>
                          <w:p w:rsidR="00DF4778" w:rsidRPr="007F4AD5" w:rsidRDefault="00DF4778" w:rsidP="00B778F9">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 xml:space="preserve">The cost of any permissions (planning, building warrant </w:t>
                            </w:r>
                            <w:r w:rsidR="007F4AD5" w:rsidRPr="007F4AD5">
                              <w:rPr>
                                <w:rFonts w:ascii="Arial" w:hAnsi="Arial" w:cs="Arial"/>
                                <w:color w:val="1F497D" w:themeColor="text2"/>
                                <w:lang w:val="en-US"/>
                              </w:rPr>
                              <w:t>etc.</w:t>
                            </w:r>
                            <w:r w:rsidRPr="007F4AD5">
                              <w:rPr>
                                <w:rFonts w:ascii="Arial" w:hAnsi="Arial" w:cs="Arial"/>
                                <w:color w:val="1F497D" w:themeColor="text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3" style="position:absolute;left:0;text-align:left;margin-left:-21pt;margin-top:324.75pt;width:243.35pt;height:19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" filled="f" strokecolor="#95b3d7" strokeweight=".25pt">
                <v:textbox>
                  <w:txbxContent>
                    <w:p w:rsidR="00DF4778" w:rsidRPr="007F4AD5" w:rsidRDefault="00DF4778" w:rsidP="007E76A9">
                      <w:pPr>
                        <w:pStyle w:val="NoSpacing"/>
                        <w:rPr>
                          <w:rFonts w:ascii="Arial" w:hAnsi="Arial" w:cs="Arial"/>
                          <w:b/>
                          <w:color w:val="1F497D" w:themeColor="text2"/>
                          <w:lang w:val="en-US"/>
                        </w:rPr>
                      </w:pPr>
                      <w:r w:rsidRPr="007F4AD5">
                        <w:rPr>
                          <w:rFonts w:ascii="Arial" w:hAnsi="Arial" w:cs="Arial"/>
                          <w:b/>
                          <w:color w:val="1F497D" w:themeColor="text2"/>
                          <w:lang w:val="en-US"/>
                        </w:rPr>
                        <w:t xml:space="preserve">What costs are not </w:t>
                      </w:r>
                      <w:r w:rsidR="007F4AD5" w:rsidRPr="007F4AD5">
                        <w:rPr>
                          <w:rFonts w:ascii="Arial" w:hAnsi="Arial" w:cs="Arial"/>
                          <w:b/>
                          <w:color w:val="1F497D" w:themeColor="text2"/>
                          <w:lang w:val="en-US"/>
                        </w:rPr>
                        <w:t>eligible?</w:t>
                      </w:r>
                    </w:p>
                    <w:p w:rsidR="00DF4778" w:rsidRPr="007F4AD5" w:rsidRDefault="00DF4778" w:rsidP="007E76A9">
                      <w:pPr>
                        <w:pStyle w:val="NoSpacing"/>
                        <w:rPr>
                          <w:rFonts w:ascii="Arial" w:hAnsi="Arial" w:cs="Arial"/>
                          <w:b/>
                          <w:color w:val="1F497D" w:themeColor="text2"/>
                          <w:lang w:val="en-US"/>
                        </w:rPr>
                      </w:pPr>
                    </w:p>
                    <w:p w:rsidR="00DF4778" w:rsidRPr="007F4AD5" w:rsidRDefault="00DF4778" w:rsidP="007E76A9">
                      <w:pPr>
                        <w:pStyle w:val="NoSpacing"/>
                        <w:rPr>
                          <w:rFonts w:ascii="Arial" w:hAnsi="Arial" w:cs="Arial"/>
                          <w:color w:val="1F497D" w:themeColor="text2"/>
                          <w:lang w:val="en-US"/>
                        </w:rPr>
                      </w:pPr>
                      <w:r w:rsidRPr="007F4AD5">
                        <w:rPr>
                          <w:rFonts w:ascii="Arial" w:hAnsi="Arial" w:cs="Arial"/>
                          <w:color w:val="1F497D" w:themeColor="text2"/>
                          <w:lang w:val="en-US"/>
                        </w:rPr>
                        <w:t>The following costs are not eligible for compensation:</w:t>
                      </w:r>
                    </w:p>
                    <w:p w:rsidR="00DF4778" w:rsidRPr="007F4AD5" w:rsidRDefault="00DF4778" w:rsidP="00B778F9">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 xml:space="preserve">Costs attributed to the tenant’s own </w:t>
                      </w:r>
                      <w:proofErr w:type="spellStart"/>
                      <w:r w:rsidRPr="007F4AD5">
                        <w:rPr>
                          <w:rFonts w:ascii="Arial" w:hAnsi="Arial" w:cs="Arial"/>
                          <w:color w:val="1F497D" w:themeColor="text2"/>
                          <w:lang w:val="en-US"/>
                        </w:rPr>
                        <w:t>labour</w:t>
                      </w:r>
                      <w:proofErr w:type="spellEnd"/>
                    </w:p>
                    <w:p w:rsidR="00DF4778" w:rsidRPr="007F4AD5" w:rsidRDefault="00DF4778" w:rsidP="00B778F9">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Any grants received by the tenant towards the cost of the improvement</w:t>
                      </w:r>
                    </w:p>
                    <w:p w:rsidR="00DF4778" w:rsidRPr="007F4AD5" w:rsidRDefault="00DF4778" w:rsidP="00B778F9">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VAT paid</w:t>
                      </w:r>
                    </w:p>
                    <w:p w:rsidR="00DF4778" w:rsidRPr="007F4AD5" w:rsidRDefault="00DF4778" w:rsidP="00B778F9">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The cost of professional fees</w:t>
                      </w:r>
                    </w:p>
                    <w:p w:rsidR="00DF4778" w:rsidRPr="007F4AD5" w:rsidRDefault="00DF4778" w:rsidP="00B778F9">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 xml:space="preserve">The cost of any permissions (planning, building warrant </w:t>
                      </w:r>
                      <w:r w:rsidR="007F4AD5" w:rsidRPr="007F4AD5">
                        <w:rPr>
                          <w:rFonts w:ascii="Arial" w:hAnsi="Arial" w:cs="Arial"/>
                          <w:color w:val="1F497D" w:themeColor="text2"/>
                          <w:lang w:val="en-US"/>
                        </w:rPr>
                        <w:t>etc.</w:t>
                      </w:r>
                      <w:r w:rsidRPr="007F4AD5">
                        <w:rPr>
                          <w:rFonts w:ascii="Arial" w:hAnsi="Arial" w:cs="Arial"/>
                          <w:color w:val="1F497D" w:themeColor="text2"/>
                          <w:lang w:val="en-US"/>
                        </w:rPr>
                        <w:t>)</w:t>
                      </w:r>
                    </w:p>
                  </w:txbxContent>
                </v:textbox>
              </v:roundrect>
            </w:pict>
          </mc:Fallback>
        </mc:AlternateContent>
      </w:r>
      <w:r>
        <w:rPr>
          <w:rFonts w:ascii="Segoe UI" w:hAnsi="Segoe UI" w:cs="Segoe UI"/>
          <w:noProof/>
          <w:sz w:val="24"/>
          <w:szCs w:val="24"/>
          <w:lang w:eastAsia="en-GB"/>
        </w:rPr>
        <mc:AlternateContent>
          <mc:Choice Requires="wps">
            <w:drawing>
              <wp:anchor distT="0" distB="0" distL="114300" distR="114300" simplePos="0" relativeHeight="251705344" behindDoc="0" locked="0" layoutInCell="1" allowOverlap="1" wp14:anchorId="27FE205A" wp14:editId="5B2BF483">
                <wp:simplePos x="0" y="0"/>
                <wp:positionH relativeFrom="column">
                  <wp:posOffset>-266700</wp:posOffset>
                </wp:positionH>
                <wp:positionV relativeFrom="paragraph">
                  <wp:posOffset>6809740</wp:posOffset>
                </wp:positionV>
                <wp:extent cx="3090545" cy="1743075"/>
                <wp:effectExtent l="0" t="0" r="14605" b="28575"/>
                <wp:wrapNone/>
                <wp:docPr id="1" name="Rounded Rectangle 1"/>
                <wp:cNvGraphicFramePr/>
                <a:graphic xmlns:a="http://schemas.openxmlformats.org/drawingml/2006/main">
                  <a:graphicData uri="http://schemas.microsoft.com/office/word/2010/wordprocessingShape">
                    <wps:wsp>
                      <wps:cNvSpPr/>
                      <wps:spPr>
                        <a:xfrm>
                          <a:off x="0" y="0"/>
                          <a:ext cx="3090545" cy="1743075"/>
                        </a:xfrm>
                        <a:prstGeom prst="roundRect">
                          <a:avLst/>
                        </a:prstGeom>
                        <a:noFill/>
                        <a:ln w="3175" cap="flat" cmpd="sng" algn="ctr">
                          <a:solidFill>
                            <a:srgbClr val="4F81BD">
                              <a:lumMod val="60000"/>
                              <a:lumOff val="40000"/>
                            </a:srgbClr>
                          </a:solidFill>
                          <a:prstDash val="solid"/>
                        </a:ln>
                        <a:effectLst/>
                      </wps:spPr>
                      <wps:txbx>
                        <w:txbxContent>
                          <w:p w:rsidR="00DF4778" w:rsidRPr="007F4AD5" w:rsidRDefault="00DF4778" w:rsidP="00DF4778">
                            <w:pPr>
                              <w:pStyle w:val="NoSpacing"/>
                              <w:rPr>
                                <w:rFonts w:ascii="Arial" w:hAnsi="Arial" w:cs="Arial"/>
                                <w:b/>
                                <w:color w:val="1F497D" w:themeColor="text2"/>
                                <w:lang w:val="en-US"/>
                              </w:rPr>
                            </w:pPr>
                            <w:r w:rsidRPr="007F4AD5">
                              <w:rPr>
                                <w:rFonts w:ascii="Arial" w:hAnsi="Arial" w:cs="Arial"/>
                                <w:b/>
                                <w:color w:val="1F497D" w:themeColor="text2"/>
                                <w:lang w:val="en-US"/>
                              </w:rPr>
                              <w:t xml:space="preserve">Who is eligible to claim </w:t>
                            </w:r>
                            <w:r w:rsidR="007F4AD5" w:rsidRPr="007F4AD5">
                              <w:rPr>
                                <w:rFonts w:ascii="Arial" w:hAnsi="Arial" w:cs="Arial"/>
                                <w:b/>
                                <w:color w:val="1F497D" w:themeColor="text2"/>
                                <w:lang w:val="en-US"/>
                              </w:rPr>
                              <w:t>compensation?</w:t>
                            </w:r>
                          </w:p>
                          <w:p w:rsidR="00DF4778" w:rsidRPr="007F4AD5" w:rsidRDefault="00DF4778" w:rsidP="00DF4778">
                            <w:pPr>
                              <w:pStyle w:val="NoSpacing"/>
                              <w:rPr>
                                <w:rFonts w:ascii="Arial" w:hAnsi="Arial" w:cs="Arial"/>
                                <w:b/>
                                <w:color w:val="1F497D" w:themeColor="text2"/>
                                <w:lang w:val="en-US"/>
                              </w:rPr>
                            </w:pPr>
                          </w:p>
                          <w:p w:rsidR="00DF4778" w:rsidRPr="007F4AD5" w:rsidRDefault="00DF4778" w:rsidP="00DF4778">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The tenant who carried out the work</w:t>
                            </w:r>
                          </w:p>
                          <w:p w:rsidR="00DF4778" w:rsidRPr="007F4AD5" w:rsidRDefault="00DF4778" w:rsidP="00DF4778">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The tenant of a joint tenancy that existed when the work was carried out</w:t>
                            </w:r>
                          </w:p>
                          <w:p w:rsidR="00F12339" w:rsidRPr="007F4AD5" w:rsidRDefault="00F12339" w:rsidP="00DF4778">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A tenant who succeeded to the tenancy (so long as the tenancy did</w:t>
                            </w:r>
                            <w:r w:rsidR="007F4AD5">
                              <w:rPr>
                                <w:rFonts w:ascii="Arial" w:hAnsi="Arial" w:cs="Arial"/>
                                <w:color w:val="1F497D" w:themeColor="text2"/>
                                <w:lang w:val="en-US"/>
                              </w:rPr>
                              <w:t xml:space="preserve"> not stop being a secure tenancy</w:t>
                            </w:r>
                            <w:r w:rsidRPr="007F4AD5">
                              <w:rPr>
                                <w:rFonts w:ascii="Arial" w:hAnsi="Arial" w:cs="Arial"/>
                                <w:color w:val="1F497D" w:themeColor="text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4" style="position:absolute;left:0;text-align:left;margin-left:-21pt;margin-top:536.2pt;width:243.35pt;height:13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" filled="f" strokecolor="#95b3d7" strokeweight=".25pt">
                <v:textbox>
                  <w:txbxContent>
                    <w:p w:rsidR="00DF4778" w:rsidRPr="007F4AD5" w:rsidRDefault="00DF4778" w:rsidP="00DF4778">
                      <w:pPr>
                        <w:pStyle w:val="NoSpacing"/>
                        <w:rPr>
                          <w:rFonts w:ascii="Arial" w:hAnsi="Arial" w:cs="Arial"/>
                          <w:b/>
                          <w:color w:val="1F497D" w:themeColor="text2"/>
                          <w:lang w:val="en-US"/>
                        </w:rPr>
                      </w:pPr>
                      <w:r w:rsidRPr="007F4AD5">
                        <w:rPr>
                          <w:rFonts w:ascii="Arial" w:hAnsi="Arial" w:cs="Arial"/>
                          <w:b/>
                          <w:color w:val="1F497D" w:themeColor="text2"/>
                          <w:lang w:val="en-US"/>
                        </w:rPr>
                        <w:t xml:space="preserve">Who is eligible to claim </w:t>
                      </w:r>
                      <w:r w:rsidR="007F4AD5" w:rsidRPr="007F4AD5">
                        <w:rPr>
                          <w:rFonts w:ascii="Arial" w:hAnsi="Arial" w:cs="Arial"/>
                          <w:b/>
                          <w:color w:val="1F497D" w:themeColor="text2"/>
                          <w:lang w:val="en-US"/>
                        </w:rPr>
                        <w:t>compensation?</w:t>
                      </w:r>
                    </w:p>
                    <w:p w:rsidR="00DF4778" w:rsidRPr="007F4AD5" w:rsidRDefault="00DF4778" w:rsidP="00DF4778">
                      <w:pPr>
                        <w:pStyle w:val="NoSpacing"/>
                        <w:rPr>
                          <w:rFonts w:ascii="Arial" w:hAnsi="Arial" w:cs="Arial"/>
                          <w:b/>
                          <w:color w:val="1F497D" w:themeColor="text2"/>
                          <w:lang w:val="en-US"/>
                        </w:rPr>
                      </w:pPr>
                    </w:p>
                    <w:p w:rsidR="00DF4778" w:rsidRPr="007F4AD5" w:rsidRDefault="00DF4778" w:rsidP="00DF4778">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The tenant who carried out the work</w:t>
                      </w:r>
                    </w:p>
                    <w:p w:rsidR="00DF4778" w:rsidRPr="007F4AD5" w:rsidRDefault="00DF4778" w:rsidP="00DF4778">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The tenant of a joint tenancy that existed when the work was carried out</w:t>
                      </w:r>
                    </w:p>
                    <w:p w:rsidR="00F12339" w:rsidRPr="007F4AD5" w:rsidRDefault="00F12339" w:rsidP="00DF4778">
                      <w:pPr>
                        <w:pStyle w:val="NoSpacing"/>
                        <w:numPr>
                          <w:ilvl w:val="0"/>
                          <w:numId w:val="17"/>
                        </w:numPr>
                        <w:rPr>
                          <w:rFonts w:ascii="Arial" w:hAnsi="Arial" w:cs="Arial"/>
                          <w:color w:val="1F497D" w:themeColor="text2"/>
                          <w:lang w:val="en-US"/>
                        </w:rPr>
                      </w:pPr>
                      <w:r w:rsidRPr="007F4AD5">
                        <w:rPr>
                          <w:rFonts w:ascii="Arial" w:hAnsi="Arial" w:cs="Arial"/>
                          <w:color w:val="1F497D" w:themeColor="text2"/>
                          <w:lang w:val="en-US"/>
                        </w:rPr>
                        <w:t>A tenant who succeeded to the tenancy (so long as the tenancy did</w:t>
                      </w:r>
                      <w:r w:rsidR="007F4AD5">
                        <w:rPr>
                          <w:rFonts w:ascii="Arial" w:hAnsi="Arial" w:cs="Arial"/>
                          <w:color w:val="1F497D" w:themeColor="text2"/>
                          <w:lang w:val="en-US"/>
                        </w:rPr>
                        <w:t xml:space="preserve"> not stop being a secure tenancy</w:t>
                      </w:r>
                      <w:r w:rsidRPr="007F4AD5">
                        <w:rPr>
                          <w:rFonts w:ascii="Arial" w:hAnsi="Arial" w:cs="Arial"/>
                          <w:color w:val="1F497D" w:themeColor="text2"/>
                          <w:lang w:val="en-US"/>
                        </w:rPr>
                        <w:t>)</w:t>
                      </w:r>
                    </w:p>
                  </w:txbxContent>
                </v:textbox>
              </v:roundrect>
            </w:pict>
          </mc:Fallback>
        </mc:AlternateContent>
      </w:r>
    </w:p>
    <w:p w:rsidR="00706B7C" w:rsidRDefault="00706B7C" w:rsidP="001D6B19">
      <w:pPr>
        <w:ind w:firstLine="720"/>
        <w:rPr>
          <w:rFonts w:ascii="Segoe UI" w:hAnsi="Segoe UI" w:cs="Segoe UI"/>
          <w:sz w:val="24"/>
          <w:szCs w:val="24"/>
          <w:lang w:val="en-US"/>
        </w:rPr>
      </w:pPr>
    </w:p>
    <w:p w:rsidR="00706B7C" w:rsidRDefault="00706B7C" w:rsidP="001D6B19">
      <w:pPr>
        <w:ind w:firstLine="720"/>
        <w:rPr>
          <w:rFonts w:ascii="Segoe UI" w:hAnsi="Segoe UI" w:cs="Segoe UI"/>
          <w:sz w:val="24"/>
          <w:szCs w:val="24"/>
          <w:lang w:val="en-US"/>
        </w:rPr>
      </w:pPr>
    </w:p>
    <w:p w:rsidR="00706B7C" w:rsidRDefault="00706B7C" w:rsidP="001D6B19">
      <w:pPr>
        <w:ind w:firstLine="720"/>
        <w:rPr>
          <w:rFonts w:ascii="Segoe UI" w:hAnsi="Segoe UI" w:cs="Segoe UI"/>
          <w:sz w:val="24"/>
          <w:szCs w:val="24"/>
          <w:lang w:val="en-US"/>
        </w:rPr>
      </w:pPr>
    </w:p>
    <w:p w:rsidR="00706B7C" w:rsidRDefault="00706B7C" w:rsidP="001D6B19">
      <w:pPr>
        <w:ind w:firstLine="720"/>
        <w:rPr>
          <w:rFonts w:ascii="Segoe UI" w:hAnsi="Segoe UI" w:cs="Segoe UI"/>
          <w:sz w:val="24"/>
          <w:szCs w:val="24"/>
          <w:lang w:val="en-US"/>
        </w:rPr>
      </w:pPr>
    </w:p>
    <w:p w:rsidR="00DD6471" w:rsidRDefault="00DD6471" w:rsidP="001D6B19">
      <w:pPr>
        <w:ind w:firstLine="720"/>
        <w:rPr>
          <w:rFonts w:ascii="Segoe UI" w:hAnsi="Segoe UI" w:cs="Segoe UI"/>
          <w:sz w:val="24"/>
          <w:szCs w:val="24"/>
          <w:lang w:val="en-US"/>
        </w:rPr>
      </w:pPr>
    </w:p>
    <w:p w:rsidR="00DD6471" w:rsidRPr="00DD6471" w:rsidRDefault="00DD6471" w:rsidP="00DD6471">
      <w:pPr>
        <w:rPr>
          <w:rFonts w:ascii="Segoe UI" w:hAnsi="Segoe UI" w:cs="Segoe UI"/>
          <w:sz w:val="24"/>
          <w:szCs w:val="24"/>
          <w:lang w:val="en-US"/>
        </w:rPr>
      </w:pPr>
    </w:p>
    <w:p w:rsidR="00DD6471" w:rsidRPr="00DD6471" w:rsidRDefault="00DD6471" w:rsidP="00DD6471">
      <w:pPr>
        <w:rPr>
          <w:rFonts w:ascii="Segoe UI" w:hAnsi="Segoe UI" w:cs="Segoe UI"/>
          <w:sz w:val="24"/>
          <w:szCs w:val="24"/>
          <w:lang w:val="en-US"/>
        </w:rPr>
      </w:pPr>
    </w:p>
    <w:p w:rsidR="00DD6471" w:rsidRPr="00DD6471" w:rsidRDefault="00DD6471" w:rsidP="00DD6471">
      <w:pPr>
        <w:rPr>
          <w:rFonts w:ascii="Segoe UI" w:hAnsi="Segoe UI" w:cs="Segoe UI"/>
          <w:sz w:val="24"/>
          <w:szCs w:val="24"/>
          <w:lang w:val="en-US"/>
        </w:rPr>
      </w:pPr>
    </w:p>
    <w:p w:rsidR="00DD6471" w:rsidRPr="00DD6471" w:rsidRDefault="00DD6471" w:rsidP="00DD6471">
      <w:pPr>
        <w:rPr>
          <w:rFonts w:ascii="Segoe UI" w:hAnsi="Segoe UI" w:cs="Segoe UI"/>
          <w:sz w:val="24"/>
          <w:szCs w:val="24"/>
          <w:lang w:val="en-US"/>
        </w:rPr>
      </w:pPr>
    </w:p>
    <w:p w:rsidR="00DD6471" w:rsidRPr="00DD6471" w:rsidRDefault="00DD6471" w:rsidP="00DD6471">
      <w:pPr>
        <w:rPr>
          <w:rFonts w:ascii="Segoe UI" w:hAnsi="Segoe UI" w:cs="Segoe UI"/>
          <w:sz w:val="24"/>
          <w:szCs w:val="24"/>
          <w:lang w:val="en-US"/>
        </w:rPr>
      </w:pPr>
    </w:p>
    <w:p w:rsidR="00DD6471" w:rsidRPr="00DD6471" w:rsidRDefault="007F4AD5" w:rsidP="00DD6471">
      <w:pPr>
        <w:rPr>
          <w:rFonts w:ascii="Segoe UI" w:hAnsi="Segoe UI" w:cs="Segoe UI"/>
          <w:sz w:val="24"/>
          <w:szCs w:val="24"/>
          <w:lang w:val="en-US"/>
        </w:rPr>
      </w:pPr>
      <w:r>
        <w:rPr>
          <w:rFonts w:ascii="Segoe UI" w:hAnsi="Segoe UI" w:cs="Segoe UI"/>
          <w:noProof/>
          <w:sz w:val="24"/>
          <w:szCs w:val="24"/>
          <w:lang w:eastAsia="en-GB"/>
        </w:rPr>
        <mc:AlternateContent>
          <mc:Choice Requires="wps">
            <w:drawing>
              <wp:anchor distT="0" distB="0" distL="114300" distR="114300" simplePos="0" relativeHeight="251675648" behindDoc="0" locked="0" layoutInCell="1" allowOverlap="1" wp14:anchorId="438A2BD0" wp14:editId="26BFA022">
                <wp:simplePos x="0" y="0"/>
                <wp:positionH relativeFrom="column">
                  <wp:posOffset>3086100</wp:posOffset>
                </wp:positionH>
                <wp:positionV relativeFrom="paragraph">
                  <wp:posOffset>153670</wp:posOffset>
                </wp:positionV>
                <wp:extent cx="3090545" cy="4438650"/>
                <wp:effectExtent l="0" t="0" r="14605" b="19050"/>
                <wp:wrapNone/>
                <wp:docPr id="9" name="Rounded Rectangle 9"/>
                <wp:cNvGraphicFramePr/>
                <a:graphic xmlns:a="http://schemas.openxmlformats.org/drawingml/2006/main">
                  <a:graphicData uri="http://schemas.microsoft.com/office/word/2010/wordprocessingShape">
                    <wps:wsp>
                      <wps:cNvSpPr/>
                      <wps:spPr>
                        <a:xfrm>
                          <a:off x="0" y="0"/>
                          <a:ext cx="3090545" cy="4438650"/>
                        </a:xfrm>
                        <a:prstGeom prst="roundRect">
                          <a:avLst/>
                        </a:prstGeom>
                        <a:noFill/>
                        <a:ln w="3175" cap="flat" cmpd="sng" algn="ctr">
                          <a:solidFill>
                            <a:schemeClr val="accent1">
                              <a:lumMod val="60000"/>
                              <a:lumOff val="40000"/>
                            </a:schemeClr>
                          </a:solidFill>
                          <a:prstDash val="solid"/>
                        </a:ln>
                        <a:effectLst/>
                      </wps:spPr>
                      <wps:txbx>
                        <w:txbxContent>
                          <w:p w:rsidR="00DF4778" w:rsidRPr="007F4AD5" w:rsidRDefault="00DF4778" w:rsidP="007C443A">
                            <w:pPr>
                              <w:pStyle w:val="NoSpacing"/>
                              <w:rPr>
                                <w:rFonts w:ascii="Arial" w:hAnsi="Arial" w:cs="Arial"/>
                                <w:b/>
                                <w:color w:val="1F497D" w:themeColor="text2"/>
                                <w:lang w:val="en-US"/>
                              </w:rPr>
                            </w:pPr>
                            <w:r w:rsidRPr="007F4AD5">
                              <w:rPr>
                                <w:rFonts w:ascii="Arial" w:hAnsi="Arial" w:cs="Arial"/>
                                <w:b/>
                                <w:color w:val="1F497D" w:themeColor="text2"/>
                                <w:lang w:val="en-US"/>
                              </w:rPr>
                              <w:t>Other considerations</w:t>
                            </w:r>
                          </w:p>
                          <w:p w:rsidR="00DF4778" w:rsidRPr="007F4AD5" w:rsidRDefault="00DF4778" w:rsidP="007C443A">
                            <w:pPr>
                              <w:pStyle w:val="NoSpacing"/>
                              <w:rPr>
                                <w:rFonts w:ascii="Arial" w:hAnsi="Arial" w:cs="Arial"/>
                                <w:b/>
                                <w:color w:val="1F497D" w:themeColor="text2"/>
                                <w:lang w:val="en-US"/>
                              </w:rPr>
                            </w:pPr>
                          </w:p>
                          <w:p w:rsidR="00DF4778" w:rsidRPr="007F4AD5" w:rsidRDefault="00DF4778" w:rsidP="00B778F9">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 xml:space="preserve">The alteration must have had written consent. </w:t>
                            </w:r>
                          </w:p>
                          <w:p w:rsidR="00DF4778" w:rsidRPr="007F4AD5" w:rsidRDefault="00DF4778" w:rsidP="00B778F9">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Retrospective consent may be granted – this will be decided on a case by case basis</w:t>
                            </w:r>
                          </w:p>
                          <w:p w:rsidR="00DF4778" w:rsidRPr="007F4AD5" w:rsidRDefault="00DF4778" w:rsidP="00DF4778">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The alteration must have be</w:t>
                            </w:r>
                            <w:r w:rsidR="00277FD2" w:rsidRPr="007F4AD5">
                              <w:rPr>
                                <w:rFonts w:ascii="Arial" w:hAnsi="Arial" w:cs="Arial"/>
                                <w:color w:val="1F497D" w:themeColor="text2"/>
                                <w:lang w:val="en-US"/>
                              </w:rPr>
                              <w:t>e</w:t>
                            </w:r>
                            <w:r w:rsidRPr="007F4AD5">
                              <w:rPr>
                                <w:rFonts w:ascii="Arial" w:hAnsi="Arial" w:cs="Arial"/>
                                <w:color w:val="1F497D" w:themeColor="text2"/>
                                <w:lang w:val="en-US"/>
                              </w:rPr>
                              <w:t>n completed after 30</w:t>
                            </w:r>
                            <w:r w:rsidRPr="007F4AD5">
                              <w:rPr>
                                <w:rFonts w:ascii="Arial" w:hAnsi="Arial" w:cs="Arial"/>
                                <w:color w:val="1F497D" w:themeColor="text2"/>
                                <w:vertAlign w:val="superscript"/>
                                <w:lang w:val="en-US"/>
                              </w:rPr>
                              <w:t>th</w:t>
                            </w:r>
                            <w:r w:rsidRPr="007F4AD5">
                              <w:rPr>
                                <w:rFonts w:ascii="Arial" w:hAnsi="Arial" w:cs="Arial"/>
                                <w:color w:val="1F497D" w:themeColor="text2"/>
                                <w:lang w:val="en-US"/>
                              </w:rPr>
                              <w:t xml:space="preserve"> September 2002</w:t>
                            </w:r>
                          </w:p>
                          <w:p w:rsidR="00DF4778" w:rsidRPr="007F4AD5" w:rsidRDefault="00DF4778" w:rsidP="00DF4778">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 xml:space="preserve">Applications for compensation can only be made at the end of the tenancy </w:t>
                            </w:r>
                          </w:p>
                          <w:p w:rsidR="00DF4778" w:rsidRPr="007F4AD5" w:rsidRDefault="00DF4778" w:rsidP="00DF4778">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 xml:space="preserve">Receipts must be provided for completed work. </w:t>
                            </w:r>
                          </w:p>
                          <w:p w:rsidR="00DF4778" w:rsidRPr="007F4AD5" w:rsidRDefault="00DF4778" w:rsidP="00B778F9">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Where receipts cannot be provided the Property Manager may, at their discretion,  consider an estimate of costs</w:t>
                            </w:r>
                          </w:p>
                          <w:p w:rsidR="00DF4778" w:rsidRPr="007F4AD5" w:rsidRDefault="00DF4778" w:rsidP="00B778F9">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Compensation will be paid less any amounts owed by the tenancy to Langstane</w:t>
                            </w:r>
                          </w:p>
                          <w:p w:rsidR="00DF4778" w:rsidRPr="007F4AD5" w:rsidRDefault="00DF4778" w:rsidP="00B778F9">
                            <w:pPr>
                              <w:pStyle w:val="NoSpacing"/>
                              <w:ind w:left="720"/>
                              <w:rPr>
                                <w:rFonts w:ascii="Arial" w:hAnsi="Arial" w:cs="Arial"/>
                                <w:color w:val="1F497D" w:themeColor="text2"/>
                                <w:lang w:val="en-US"/>
                              </w:rPr>
                            </w:pPr>
                          </w:p>
                          <w:p w:rsidR="00DF4778" w:rsidRPr="007F4AD5" w:rsidRDefault="00DF4778" w:rsidP="007C443A">
                            <w:pPr>
                              <w:pStyle w:val="NoSpacing"/>
                              <w:rPr>
                                <w:rFonts w:ascii="Arial" w:hAnsi="Arial" w:cs="Arial"/>
                                <w:color w:val="1F497D" w:themeColor="text2"/>
                                <w:lang w:val="en-US"/>
                              </w:rPr>
                            </w:pPr>
                          </w:p>
                          <w:p w:rsidR="00DF4778" w:rsidRPr="007F4AD5" w:rsidRDefault="00DF4778" w:rsidP="007C443A">
                            <w:pPr>
                              <w:pStyle w:val="NoSpacing"/>
                              <w:rPr>
                                <w:rFonts w:ascii="Arial" w:hAnsi="Arial" w:cs="Arial"/>
                                <w:color w:val="1F497D" w:themeColor="text2"/>
                                <w:lang w:val="en-US"/>
                              </w:rPr>
                            </w:pPr>
                          </w:p>
                          <w:p w:rsidR="00DF4778" w:rsidRPr="007F4AD5" w:rsidRDefault="00DF4778" w:rsidP="007C443A">
                            <w:pPr>
                              <w:pStyle w:val="NoSpacing"/>
                              <w:rPr>
                                <w:rFonts w:ascii="Arial" w:hAnsi="Arial" w:cs="Arial"/>
                                <w:b/>
                                <w:color w:val="1F497D" w:themeColor="text2"/>
                                <w:lang w:val="en-US"/>
                              </w:rPr>
                            </w:pPr>
                          </w:p>
                          <w:p w:rsidR="00DF4778" w:rsidRPr="007F4AD5" w:rsidRDefault="00DF4778" w:rsidP="007C443A">
                            <w:pPr>
                              <w:pStyle w:val="NoSpacing"/>
                              <w:rPr>
                                <w:rFonts w:ascii="Arial" w:hAnsi="Arial" w:cs="Arial"/>
                                <w:color w:val="1F497D" w:themeColor="text2"/>
                                <w:lang w:val="en-US"/>
                              </w:rPr>
                            </w:pPr>
                          </w:p>
                          <w:p w:rsidR="00DF4778" w:rsidRPr="007F4AD5" w:rsidRDefault="00DF4778" w:rsidP="007C443A">
                            <w:pPr>
                              <w:pStyle w:val="NoSpacing"/>
                              <w:rPr>
                                <w:rFonts w:ascii="Arial" w:hAnsi="Arial" w:cs="Arial"/>
                                <w:color w:val="1F497D" w:themeColor="text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5" style="position:absolute;margin-left:243pt;margin-top:12.1pt;width:243.35pt;height:3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" filled="f" strokecolor="#95b3d7 [1940]" strokeweight=".25pt">
                <v:textbox>
                  <w:txbxContent>
                    <w:p w:rsidR="00DF4778" w:rsidRPr="007F4AD5" w:rsidRDefault="00DF4778" w:rsidP="007C443A">
                      <w:pPr>
                        <w:pStyle w:val="NoSpacing"/>
                        <w:rPr>
                          <w:rFonts w:ascii="Arial" w:hAnsi="Arial" w:cs="Arial"/>
                          <w:b/>
                          <w:color w:val="1F497D" w:themeColor="text2"/>
                          <w:lang w:val="en-US"/>
                        </w:rPr>
                      </w:pPr>
                      <w:r w:rsidRPr="007F4AD5">
                        <w:rPr>
                          <w:rFonts w:ascii="Arial" w:hAnsi="Arial" w:cs="Arial"/>
                          <w:b/>
                          <w:color w:val="1F497D" w:themeColor="text2"/>
                          <w:lang w:val="en-US"/>
                        </w:rPr>
                        <w:t>Other considerations</w:t>
                      </w:r>
                    </w:p>
                    <w:p w:rsidR="00DF4778" w:rsidRPr="007F4AD5" w:rsidRDefault="00DF4778" w:rsidP="007C443A">
                      <w:pPr>
                        <w:pStyle w:val="NoSpacing"/>
                        <w:rPr>
                          <w:rFonts w:ascii="Arial" w:hAnsi="Arial" w:cs="Arial"/>
                          <w:b/>
                          <w:color w:val="1F497D" w:themeColor="text2"/>
                          <w:lang w:val="en-US"/>
                        </w:rPr>
                      </w:pPr>
                    </w:p>
                    <w:p w:rsidR="00DF4778" w:rsidRPr="007F4AD5" w:rsidRDefault="00DF4778" w:rsidP="00B778F9">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 xml:space="preserve">The alteration must have had written consent. </w:t>
                      </w:r>
                    </w:p>
                    <w:p w:rsidR="00DF4778" w:rsidRPr="007F4AD5" w:rsidRDefault="00DF4778" w:rsidP="00B778F9">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Retrospective consent may be granted – this will be decided on a case by case basis</w:t>
                      </w:r>
                    </w:p>
                    <w:p w:rsidR="00DF4778" w:rsidRPr="007F4AD5" w:rsidRDefault="00DF4778" w:rsidP="00DF4778">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The alteration must have be</w:t>
                      </w:r>
                      <w:r w:rsidR="00277FD2" w:rsidRPr="007F4AD5">
                        <w:rPr>
                          <w:rFonts w:ascii="Arial" w:hAnsi="Arial" w:cs="Arial"/>
                          <w:color w:val="1F497D" w:themeColor="text2"/>
                          <w:lang w:val="en-US"/>
                        </w:rPr>
                        <w:t>e</w:t>
                      </w:r>
                      <w:r w:rsidRPr="007F4AD5">
                        <w:rPr>
                          <w:rFonts w:ascii="Arial" w:hAnsi="Arial" w:cs="Arial"/>
                          <w:color w:val="1F497D" w:themeColor="text2"/>
                          <w:lang w:val="en-US"/>
                        </w:rPr>
                        <w:t>n completed after 30</w:t>
                      </w:r>
                      <w:r w:rsidRPr="007F4AD5">
                        <w:rPr>
                          <w:rFonts w:ascii="Arial" w:hAnsi="Arial" w:cs="Arial"/>
                          <w:color w:val="1F497D" w:themeColor="text2"/>
                          <w:vertAlign w:val="superscript"/>
                          <w:lang w:val="en-US"/>
                        </w:rPr>
                        <w:t>th</w:t>
                      </w:r>
                      <w:r w:rsidRPr="007F4AD5">
                        <w:rPr>
                          <w:rFonts w:ascii="Arial" w:hAnsi="Arial" w:cs="Arial"/>
                          <w:color w:val="1F497D" w:themeColor="text2"/>
                          <w:lang w:val="en-US"/>
                        </w:rPr>
                        <w:t xml:space="preserve"> September 2002</w:t>
                      </w:r>
                    </w:p>
                    <w:p w:rsidR="00DF4778" w:rsidRPr="007F4AD5" w:rsidRDefault="00DF4778" w:rsidP="00DF4778">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 xml:space="preserve">Applications for compensation can only be made at the end of the tenancy </w:t>
                      </w:r>
                    </w:p>
                    <w:p w:rsidR="00DF4778" w:rsidRPr="007F4AD5" w:rsidRDefault="00DF4778" w:rsidP="00DF4778">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 xml:space="preserve">Receipts must be provided for completed work. </w:t>
                      </w:r>
                    </w:p>
                    <w:p w:rsidR="00DF4778" w:rsidRPr="007F4AD5" w:rsidRDefault="00DF4778" w:rsidP="00B778F9">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Where receipts cannot be provided the Property Manager may, at their discretion,  consider an estimate of costs</w:t>
                      </w:r>
                    </w:p>
                    <w:p w:rsidR="00DF4778" w:rsidRPr="007F4AD5" w:rsidRDefault="00DF4778" w:rsidP="00B778F9">
                      <w:pPr>
                        <w:pStyle w:val="NoSpacing"/>
                        <w:numPr>
                          <w:ilvl w:val="0"/>
                          <w:numId w:val="6"/>
                        </w:numPr>
                        <w:rPr>
                          <w:rFonts w:ascii="Arial" w:hAnsi="Arial" w:cs="Arial"/>
                          <w:color w:val="1F497D" w:themeColor="text2"/>
                          <w:lang w:val="en-US"/>
                        </w:rPr>
                      </w:pPr>
                      <w:r w:rsidRPr="007F4AD5">
                        <w:rPr>
                          <w:rFonts w:ascii="Arial" w:hAnsi="Arial" w:cs="Arial"/>
                          <w:color w:val="1F497D" w:themeColor="text2"/>
                          <w:lang w:val="en-US"/>
                        </w:rPr>
                        <w:t>Compensation will be paid less any amounts owed by the tenancy to Langstane</w:t>
                      </w:r>
                    </w:p>
                    <w:p w:rsidR="00DF4778" w:rsidRPr="007F4AD5" w:rsidRDefault="00DF4778" w:rsidP="00B778F9">
                      <w:pPr>
                        <w:pStyle w:val="NoSpacing"/>
                        <w:ind w:left="720"/>
                        <w:rPr>
                          <w:rFonts w:ascii="Arial" w:hAnsi="Arial" w:cs="Arial"/>
                          <w:color w:val="1F497D" w:themeColor="text2"/>
                          <w:lang w:val="en-US"/>
                        </w:rPr>
                      </w:pPr>
                    </w:p>
                    <w:p w:rsidR="00DF4778" w:rsidRPr="007F4AD5" w:rsidRDefault="00DF4778" w:rsidP="007C443A">
                      <w:pPr>
                        <w:pStyle w:val="NoSpacing"/>
                        <w:rPr>
                          <w:rFonts w:ascii="Arial" w:hAnsi="Arial" w:cs="Arial"/>
                          <w:color w:val="1F497D" w:themeColor="text2"/>
                          <w:lang w:val="en-US"/>
                        </w:rPr>
                      </w:pPr>
                    </w:p>
                    <w:p w:rsidR="00DF4778" w:rsidRPr="007F4AD5" w:rsidRDefault="00DF4778" w:rsidP="007C443A">
                      <w:pPr>
                        <w:pStyle w:val="NoSpacing"/>
                        <w:rPr>
                          <w:rFonts w:ascii="Arial" w:hAnsi="Arial" w:cs="Arial"/>
                          <w:color w:val="1F497D" w:themeColor="text2"/>
                          <w:lang w:val="en-US"/>
                        </w:rPr>
                      </w:pPr>
                    </w:p>
                    <w:p w:rsidR="00DF4778" w:rsidRPr="007F4AD5" w:rsidRDefault="00DF4778" w:rsidP="007C443A">
                      <w:pPr>
                        <w:pStyle w:val="NoSpacing"/>
                        <w:rPr>
                          <w:rFonts w:ascii="Arial" w:hAnsi="Arial" w:cs="Arial"/>
                          <w:b/>
                          <w:color w:val="1F497D" w:themeColor="text2"/>
                          <w:lang w:val="en-US"/>
                        </w:rPr>
                      </w:pPr>
                    </w:p>
                    <w:p w:rsidR="00DF4778" w:rsidRPr="007F4AD5" w:rsidRDefault="00DF4778" w:rsidP="007C443A">
                      <w:pPr>
                        <w:pStyle w:val="NoSpacing"/>
                        <w:rPr>
                          <w:rFonts w:ascii="Arial" w:hAnsi="Arial" w:cs="Arial"/>
                          <w:color w:val="1F497D" w:themeColor="text2"/>
                          <w:lang w:val="en-US"/>
                        </w:rPr>
                      </w:pPr>
                    </w:p>
                    <w:p w:rsidR="00DF4778" w:rsidRPr="007F4AD5" w:rsidRDefault="00DF4778" w:rsidP="007C443A">
                      <w:pPr>
                        <w:pStyle w:val="NoSpacing"/>
                        <w:rPr>
                          <w:rFonts w:ascii="Arial" w:hAnsi="Arial" w:cs="Arial"/>
                          <w:color w:val="1F497D" w:themeColor="text2"/>
                          <w:lang w:val="en-US"/>
                        </w:rPr>
                      </w:pPr>
                    </w:p>
                  </w:txbxContent>
                </v:textbox>
              </v:roundrect>
            </w:pict>
          </mc:Fallback>
        </mc:AlternateContent>
      </w:r>
    </w:p>
    <w:p w:rsidR="00DD6471" w:rsidRPr="00DD6471" w:rsidRDefault="00DD6471" w:rsidP="00DD6471">
      <w:pPr>
        <w:rPr>
          <w:rFonts w:ascii="Segoe UI" w:hAnsi="Segoe UI" w:cs="Segoe UI"/>
          <w:sz w:val="24"/>
          <w:szCs w:val="24"/>
          <w:lang w:val="en-US"/>
        </w:rPr>
      </w:pPr>
    </w:p>
    <w:p w:rsidR="00DD6471" w:rsidRPr="00DD6471" w:rsidRDefault="00DD6471" w:rsidP="00DD6471">
      <w:pPr>
        <w:rPr>
          <w:rFonts w:ascii="Segoe UI" w:hAnsi="Segoe UI" w:cs="Segoe UI"/>
          <w:sz w:val="24"/>
          <w:szCs w:val="24"/>
          <w:lang w:val="en-US"/>
        </w:rPr>
      </w:pPr>
    </w:p>
    <w:p w:rsidR="00DD6471" w:rsidRPr="00DD6471" w:rsidRDefault="00DD6471" w:rsidP="00DD6471">
      <w:pPr>
        <w:rPr>
          <w:rFonts w:ascii="Segoe UI" w:hAnsi="Segoe UI" w:cs="Segoe UI"/>
          <w:sz w:val="24"/>
          <w:szCs w:val="24"/>
          <w:lang w:val="en-US"/>
        </w:rPr>
      </w:pPr>
    </w:p>
    <w:p w:rsidR="00DD6471" w:rsidRPr="00DD6471" w:rsidRDefault="00DD6471" w:rsidP="00DD6471">
      <w:pPr>
        <w:rPr>
          <w:rFonts w:ascii="Segoe UI" w:hAnsi="Segoe UI" w:cs="Segoe UI"/>
          <w:sz w:val="24"/>
          <w:szCs w:val="24"/>
          <w:lang w:val="en-US"/>
        </w:rPr>
      </w:pPr>
    </w:p>
    <w:p w:rsidR="00DD6471" w:rsidRPr="00DD6471" w:rsidRDefault="00DD6471" w:rsidP="00DD6471">
      <w:pPr>
        <w:rPr>
          <w:rFonts w:ascii="Segoe UI" w:hAnsi="Segoe UI" w:cs="Segoe UI"/>
          <w:sz w:val="24"/>
          <w:szCs w:val="24"/>
          <w:lang w:val="en-US"/>
        </w:rPr>
      </w:pPr>
    </w:p>
    <w:p w:rsidR="00DD6471" w:rsidRPr="00DD6471" w:rsidRDefault="00DD6471" w:rsidP="00DD6471">
      <w:pPr>
        <w:rPr>
          <w:rFonts w:ascii="Segoe UI" w:hAnsi="Segoe UI" w:cs="Segoe UI"/>
          <w:sz w:val="24"/>
          <w:szCs w:val="24"/>
          <w:lang w:val="en-US"/>
        </w:rPr>
      </w:pPr>
    </w:p>
    <w:p w:rsidR="00DD6471" w:rsidRDefault="00DD6471" w:rsidP="00DD6471">
      <w:pPr>
        <w:rPr>
          <w:rFonts w:ascii="Segoe UI" w:hAnsi="Segoe UI" w:cs="Segoe UI"/>
          <w:sz w:val="24"/>
          <w:szCs w:val="24"/>
          <w:lang w:val="en-US"/>
        </w:rPr>
      </w:pPr>
    </w:p>
    <w:p w:rsidR="00706B7C" w:rsidRDefault="00DD6471" w:rsidP="00DD6471">
      <w:pPr>
        <w:tabs>
          <w:tab w:val="left" w:pos="6762"/>
        </w:tabs>
        <w:rPr>
          <w:rFonts w:ascii="Segoe UI" w:hAnsi="Segoe UI" w:cs="Segoe UI"/>
          <w:sz w:val="24"/>
          <w:szCs w:val="24"/>
          <w:lang w:val="en-US"/>
        </w:rPr>
      </w:pPr>
      <w:r>
        <w:rPr>
          <w:rFonts w:ascii="Segoe UI" w:hAnsi="Segoe UI" w:cs="Segoe UI"/>
          <w:sz w:val="24"/>
          <w:szCs w:val="24"/>
          <w:lang w:val="en-US"/>
        </w:rPr>
        <w:tab/>
      </w:r>
    </w:p>
    <w:p w:rsidR="00DD6471" w:rsidRDefault="00DD6471" w:rsidP="00DD6471">
      <w:pPr>
        <w:tabs>
          <w:tab w:val="left" w:pos="6762"/>
        </w:tabs>
        <w:rPr>
          <w:rFonts w:ascii="Segoe UI" w:hAnsi="Segoe UI" w:cs="Segoe UI"/>
          <w:sz w:val="24"/>
          <w:szCs w:val="24"/>
          <w:lang w:val="en-US"/>
        </w:rPr>
      </w:pPr>
    </w:p>
    <w:p w:rsidR="00DD6471" w:rsidRDefault="00DD6471" w:rsidP="00DD6471">
      <w:pPr>
        <w:tabs>
          <w:tab w:val="left" w:pos="6762"/>
        </w:tabs>
        <w:rPr>
          <w:rFonts w:ascii="Segoe UI" w:hAnsi="Segoe UI" w:cs="Segoe UI"/>
          <w:sz w:val="24"/>
          <w:szCs w:val="24"/>
          <w:lang w:val="en-US"/>
        </w:rPr>
      </w:pPr>
    </w:p>
    <w:p w:rsidR="00DD6471" w:rsidRDefault="00DD6471" w:rsidP="00DD6471">
      <w:pPr>
        <w:tabs>
          <w:tab w:val="left" w:pos="6762"/>
        </w:tabs>
        <w:rPr>
          <w:rFonts w:ascii="Segoe UI" w:hAnsi="Segoe UI" w:cs="Segoe UI"/>
          <w:sz w:val="24"/>
          <w:szCs w:val="24"/>
          <w:lang w:val="en-US"/>
        </w:rPr>
      </w:pPr>
    </w:p>
    <w:sectPr w:rsidR="00DD6471" w:rsidSect="00804574">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778" w:rsidRDefault="00DF4778" w:rsidP="00C10D34">
      <w:pPr>
        <w:spacing w:after="0" w:line="240" w:lineRule="auto"/>
      </w:pPr>
      <w:r>
        <w:separator/>
      </w:r>
    </w:p>
  </w:endnote>
  <w:endnote w:type="continuationSeparator" w:id="0">
    <w:p w:rsidR="00DF4778" w:rsidRDefault="00DF4778" w:rsidP="00C1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D5" w:rsidRPr="00342443" w:rsidRDefault="007F4AD5" w:rsidP="007F4AD5">
    <w:pPr>
      <w:rPr>
        <w:sz w:val="2"/>
        <w:szCs w:val="2"/>
      </w:rPr>
    </w:pPr>
  </w:p>
  <w:tbl>
    <w:tblPr>
      <w:tblW w:w="9747" w:type="dxa"/>
      <w:tblLook w:val="04A0" w:firstRow="1" w:lastRow="0" w:firstColumn="1" w:lastColumn="0" w:noHBand="0" w:noVBand="1"/>
    </w:tblPr>
    <w:tblGrid>
      <w:gridCol w:w="8001"/>
      <w:gridCol w:w="1746"/>
    </w:tblGrid>
    <w:tr w:rsidR="007F4AD5" w:rsidTr="003876C1">
      <w:tc>
        <w:tcPr>
          <w:tcW w:w="8001" w:type="dxa"/>
          <w:hideMark/>
        </w:tcPr>
        <w:p w:rsidR="007F4AD5" w:rsidRDefault="007F4AD5" w:rsidP="003876C1">
          <w:pPr>
            <w:rPr>
              <w:rFonts w:eastAsia="Times New Roman"/>
              <w:color w:val="1F497D"/>
              <w:sz w:val="18"/>
              <w:szCs w:val="18"/>
            </w:rPr>
          </w:pPr>
          <w:proofErr w:type="spellStart"/>
          <w:r>
            <w:rPr>
              <w:color w:val="A6A6A6"/>
              <w:sz w:val="18"/>
              <w:szCs w:val="18"/>
            </w:rPr>
            <w:t>Langstane</w:t>
          </w:r>
          <w:proofErr w:type="spellEnd"/>
          <w:r>
            <w:rPr>
              <w:color w:val="A6A6A6"/>
              <w:sz w:val="18"/>
              <w:szCs w:val="18"/>
            </w:rPr>
            <w:t xml:space="preserve"> Housing Association Ltd is a registered Scottish Charity No. SC 011754, a registered Property Factor No. PF 000666 and a registered Letting Agent No. LARN2001005</w:t>
          </w:r>
        </w:p>
      </w:tc>
      <w:tc>
        <w:tcPr>
          <w:tcW w:w="1746" w:type="dxa"/>
          <w:hideMark/>
        </w:tcPr>
        <w:p w:rsidR="007F4AD5" w:rsidRDefault="007F4AD5" w:rsidP="003876C1">
          <w:pPr>
            <w:pStyle w:val="Footer"/>
            <w:jc w:val="right"/>
            <w:rPr>
              <w:rFonts w:eastAsia="Times New Roman"/>
              <w:sz w:val="16"/>
              <w:szCs w:val="16"/>
            </w:rPr>
          </w:pPr>
          <w:r>
            <w:rPr>
              <w:noProof/>
              <w:sz w:val="16"/>
              <w:szCs w:val="16"/>
              <w:lang w:eastAsia="en-GB"/>
            </w:rPr>
            <w:drawing>
              <wp:inline distT="0" distB="0" distL="0" distR="0" wp14:anchorId="6706D2AE" wp14:editId="0BCD46F0">
                <wp:extent cx="962025" cy="466725"/>
                <wp:effectExtent l="0" t="0" r="9525" b="9525"/>
                <wp:docPr id="1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tc>
    </w:tr>
  </w:tbl>
  <w:p w:rsidR="007F4AD5" w:rsidRPr="00804574" w:rsidRDefault="007F4AD5" w:rsidP="007F4AD5">
    <w:pPr>
      <w:pStyle w:val="Footer"/>
      <w:rPr>
        <w:sz w:val="2"/>
        <w:szCs w:val="2"/>
      </w:rPr>
    </w:pPr>
  </w:p>
  <w:p w:rsidR="007F4AD5" w:rsidRPr="007F4AD5" w:rsidRDefault="007F4AD5" w:rsidP="007F4AD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74" w:rsidRPr="00342443" w:rsidRDefault="00804574" w:rsidP="00804574">
    <w:pPr>
      <w:rPr>
        <w:sz w:val="2"/>
        <w:szCs w:val="2"/>
      </w:rPr>
    </w:pPr>
  </w:p>
  <w:tbl>
    <w:tblPr>
      <w:tblW w:w="9747" w:type="dxa"/>
      <w:tblLook w:val="04A0" w:firstRow="1" w:lastRow="0" w:firstColumn="1" w:lastColumn="0" w:noHBand="0" w:noVBand="1"/>
    </w:tblPr>
    <w:tblGrid>
      <w:gridCol w:w="8001"/>
      <w:gridCol w:w="1746"/>
    </w:tblGrid>
    <w:tr w:rsidR="00804574" w:rsidTr="003876C1">
      <w:tc>
        <w:tcPr>
          <w:tcW w:w="8001" w:type="dxa"/>
          <w:hideMark/>
        </w:tcPr>
        <w:p w:rsidR="00804574" w:rsidRDefault="00804574" w:rsidP="003876C1">
          <w:pPr>
            <w:rPr>
              <w:rFonts w:eastAsia="Times New Roman"/>
              <w:color w:val="1F497D"/>
              <w:sz w:val="18"/>
              <w:szCs w:val="18"/>
            </w:rPr>
          </w:pPr>
          <w:proofErr w:type="spellStart"/>
          <w:r>
            <w:rPr>
              <w:color w:val="A6A6A6"/>
              <w:sz w:val="18"/>
              <w:szCs w:val="18"/>
            </w:rPr>
            <w:t>Langstane</w:t>
          </w:r>
          <w:proofErr w:type="spellEnd"/>
          <w:r>
            <w:rPr>
              <w:color w:val="A6A6A6"/>
              <w:sz w:val="18"/>
              <w:szCs w:val="18"/>
            </w:rPr>
            <w:t xml:space="preserve"> Housing Association Ltd is a registered Scottish Charity No. SC 011754, a registered Property Factor No. PF 000666 and a registered Letting Agent No. LARN2001005</w:t>
          </w:r>
        </w:p>
      </w:tc>
      <w:tc>
        <w:tcPr>
          <w:tcW w:w="1746" w:type="dxa"/>
          <w:hideMark/>
        </w:tcPr>
        <w:p w:rsidR="00804574" w:rsidRDefault="00804574" w:rsidP="003876C1">
          <w:pPr>
            <w:pStyle w:val="Footer"/>
            <w:jc w:val="right"/>
            <w:rPr>
              <w:rFonts w:eastAsia="Times New Roman"/>
              <w:sz w:val="16"/>
              <w:szCs w:val="16"/>
            </w:rPr>
          </w:pPr>
          <w:r>
            <w:rPr>
              <w:noProof/>
              <w:sz w:val="16"/>
              <w:szCs w:val="16"/>
              <w:lang w:eastAsia="en-GB"/>
            </w:rPr>
            <w:drawing>
              <wp:inline distT="0" distB="0" distL="0" distR="0" wp14:anchorId="64A2BF9F" wp14:editId="529E2EB9">
                <wp:extent cx="962025" cy="466725"/>
                <wp:effectExtent l="0" t="0" r="9525" b="9525"/>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tc>
    </w:tr>
  </w:tbl>
  <w:p w:rsidR="00804574" w:rsidRPr="00804574" w:rsidRDefault="00804574" w:rsidP="00804574">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778" w:rsidRDefault="00DF4778" w:rsidP="00C10D34">
      <w:pPr>
        <w:spacing w:after="0" w:line="240" w:lineRule="auto"/>
      </w:pPr>
      <w:r>
        <w:separator/>
      </w:r>
    </w:p>
  </w:footnote>
  <w:footnote w:type="continuationSeparator" w:id="0">
    <w:p w:rsidR="00DF4778" w:rsidRDefault="00DF4778" w:rsidP="00C10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74" w:rsidRDefault="00804574" w:rsidP="00804574">
    <w:pPr>
      <w:pStyle w:val="Header"/>
      <w:jc w:val="right"/>
    </w:pPr>
    <w:r>
      <w:rPr>
        <w:noProof/>
        <w:lang w:eastAsia="en-GB"/>
      </w:rPr>
      <w:drawing>
        <wp:inline distT="0" distB="0" distL="0" distR="0" wp14:anchorId="316D8918" wp14:editId="52312D5E">
          <wp:extent cx="1284552" cy="7099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A Logo_clea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292283" cy="714244"/>
                  </a:xfrm>
                  <a:prstGeom prst="rect">
                    <a:avLst/>
                  </a:prstGeom>
                </pic:spPr>
              </pic:pic>
            </a:graphicData>
          </a:graphic>
        </wp:inline>
      </w:drawing>
    </w:r>
  </w:p>
  <w:p w:rsidR="00804574" w:rsidRPr="00804574" w:rsidRDefault="00804574" w:rsidP="00804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739A"/>
    <w:multiLevelType w:val="hybridMultilevel"/>
    <w:tmpl w:val="4DE0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C21331"/>
    <w:multiLevelType w:val="hybridMultilevel"/>
    <w:tmpl w:val="CBEE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C13647"/>
    <w:multiLevelType w:val="hybridMultilevel"/>
    <w:tmpl w:val="1F6E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63D39"/>
    <w:multiLevelType w:val="hybridMultilevel"/>
    <w:tmpl w:val="0990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3B401D"/>
    <w:multiLevelType w:val="hybridMultilevel"/>
    <w:tmpl w:val="B5BC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9B33FC"/>
    <w:multiLevelType w:val="hybridMultilevel"/>
    <w:tmpl w:val="1544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A63D2A"/>
    <w:multiLevelType w:val="hybridMultilevel"/>
    <w:tmpl w:val="4C2C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F90476"/>
    <w:multiLevelType w:val="hybridMultilevel"/>
    <w:tmpl w:val="A3B0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806C8B"/>
    <w:multiLevelType w:val="hybridMultilevel"/>
    <w:tmpl w:val="374C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FC6545"/>
    <w:multiLevelType w:val="hybridMultilevel"/>
    <w:tmpl w:val="B528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C611F9"/>
    <w:multiLevelType w:val="hybridMultilevel"/>
    <w:tmpl w:val="45D0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897EF1"/>
    <w:multiLevelType w:val="hybridMultilevel"/>
    <w:tmpl w:val="7F52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E302D0"/>
    <w:multiLevelType w:val="hybridMultilevel"/>
    <w:tmpl w:val="30D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F42CC3"/>
    <w:multiLevelType w:val="hybridMultilevel"/>
    <w:tmpl w:val="C47E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5C1690"/>
    <w:multiLevelType w:val="hybridMultilevel"/>
    <w:tmpl w:val="99AE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176E60"/>
    <w:multiLevelType w:val="hybridMultilevel"/>
    <w:tmpl w:val="594E5F6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nsid w:val="7EA67ACB"/>
    <w:multiLevelType w:val="hybridMultilevel"/>
    <w:tmpl w:val="3F34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5"/>
  </w:num>
  <w:num w:numId="5">
    <w:abstractNumId w:val="10"/>
  </w:num>
  <w:num w:numId="6">
    <w:abstractNumId w:val="8"/>
  </w:num>
  <w:num w:numId="7">
    <w:abstractNumId w:val="12"/>
  </w:num>
  <w:num w:numId="8">
    <w:abstractNumId w:val="4"/>
  </w:num>
  <w:num w:numId="9">
    <w:abstractNumId w:val="2"/>
  </w:num>
  <w:num w:numId="10">
    <w:abstractNumId w:val="9"/>
  </w:num>
  <w:num w:numId="11">
    <w:abstractNumId w:val="3"/>
  </w:num>
  <w:num w:numId="12">
    <w:abstractNumId w:val="13"/>
  </w:num>
  <w:num w:numId="13">
    <w:abstractNumId w:val="16"/>
  </w:num>
  <w:num w:numId="14">
    <w:abstractNumId w:val="0"/>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19"/>
    <w:rsid w:val="00022D3B"/>
    <w:rsid w:val="00032BBC"/>
    <w:rsid w:val="001D6B19"/>
    <w:rsid w:val="001E01A3"/>
    <w:rsid w:val="00204EAE"/>
    <w:rsid w:val="00242C56"/>
    <w:rsid w:val="00277FD2"/>
    <w:rsid w:val="00294AC1"/>
    <w:rsid w:val="003942E4"/>
    <w:rsid w:val="003D451E"/>
    <w:rsid w:val="006B18F6"/>
    <w:rsid w:val="006B756B"/>
    <w:rsid w:val="006E5819"/>
    <w:rsid w:val="00706B7C"/>
    <w:rsid w:val="00792295"/>
    <w:rsid w:val="007C443A"/>
    <w:rsid w:val="007E76A9"/>
    <w:rsid w:val="007F4AD5"/>
    <w:rsid w:val="00804574"/>
    <w:rsid w:val="00833BAD"/>
    <w:rsid w:val="00865A71"/>
    <w:rsid w:val="00967AF3"/>
    <w:rsid w:val="009C6CFA"/>
    <w:rsid w:val="009E0F91"/>
    <w:rsid w:val="00A528BE"/>
    <w:rsid w:val="00A54E7B"/>
    <w:rsid w:val="00AA6875"/>
    <w:rsid w:val="00B63726"/>
    <w:rsid w:val="00B748AD"/>
    <w:rsid w:val="00B778F9"/>
    <w:rsid w:val="00B97B71"/>
    <w:rsid w:val="00BE14B9"/>
    <w:rsid w:val="00C10D34"/>
    <w:rsid w:val="00CF7CEC"/>
    <w:rsid w:val="00D414C1"/>
    <w:rsid w:val="00D845A0"/>
    <w:rsid w:val="00DD6471"/>
    <w:rsid w:val="00DF4778"/>
    <w:rsid w:val="00E41C39"/>
    <w:rsid w:val="00E4443C"/>
    <w:rsid w:val="00F12339"/>
    <w:rsid w:val="00F73C97"/>
    <w:rsid w:val="00FB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B19"/>
    <w:rPr>
      <w:rFonts w:ascii="Tahoma" w:hAnsi="Tahoma" w:cs="Tahoma"/>
      <w:sz w:val="16"/>
      <w:szCs w:val="16"/>
    </w:rPr>
  </w:style>
  <w:style w:type="paragraph" w:styleId="NoSpacing">
    <w:name w:val="No Spacing"/>
    <w:uiPriority w:val="1"/>
    <w:qFormat/>
    <w:rsid w:val="00706B7C"/>
    <w:pPr>
      <w:spacing w:after="0" w:line="240" w:lineRule="auto"/>
    </w:pPr>
  </w:style>
  <w:style w:type="paragraph" w:styleId="Header">
    <w:name w:val="header"/>
    <w:basedOn w:val="Normal"/>
    <w:link w:val="HeaderChar"/>
    <w:uiPriority w:val="99"/>
    <w:unhideWhenUsed/>
    <w:rsid w:val="00C10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D34"/>
  </w:style>
  <w:style w:type="paragraph" w:styleId="Footer">
    <w:name w:val="footer"/>
    <w:basedOn w:val="Normal"/>
    <w:link w:val="FooterChar"/>
    <w:uiPriority w:val="99"/>
    <w:unhideWhenUsed/>
    <w:rsid w:val="00C10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D34"/>
  </w:style>
  <w:style w:type="character" w:styleId="Hyperlink">
    <w:name w:val="Hyperlink"/>
    <w:basedOn w:val="DefaultParagraphFont"/>
    <w:uiPriority w:val="99"/>
    <w:unhideWhenUsed/>
    <w:rsid w:val="007F4A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B19"/>
    <w:rPr>
      <w:rFonts w:ascii="Tahoma" w:hAnsi="Tahoma" w:cs="Tahoma"/>
      <w:sz w:val="16"/>
      <w:szCs w:val="16"/>
    </w:rPr>
  </w:style>
  <w:style w:type="paragraph" w:styleId="NoSpacing">
    <w:name w:val="No Spacing"/>
    <w:uiPriority w:val="1"/>
    <w:qFormat/>
    <w:rsid w:val="00706B7C"/>
    <w:pPr>
      <w:spacing w:after="0" w:line="240" w:lineRule="auto"/>
    </w:pPr>
  </w:style>
  <w:style w:type="paragraph" w:styleId="Header">
    <w:name w:val="header"/>
    <w:basedOn w:val="Normal"/>
    <w:link w:val="HeaderChar"/>
    <w:uiPriority w:val="99"/>
    <w:unhideWhenUsed/>
    <w:rsid w:val="00C10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D34"/>
  </w:style>
  <w:style w:type="paragraph" w:styleId="Footer">
    <w:name w:val="footer"/>
    <w:basedOn w:val="Normal"/>
    <w:link w:val="FooterChar"/>
    <w:uiPriority w:val="99"/>
    <w:unhideWhenUsed/>
    <w:rsid w:val="00C10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D34"/>
  </w:style>
  <w:style w:type="character" w:styleId="Hyperlink">
    <w:name w:val="Hyperlink"/>
    <w:basedOn w:val="DefaultParagraphFont"/>
    <w:uiPriority w:val="99"/>
    <w:unhideWhenUsed/>
    <w:rsid w:val="007F4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langstane-ha.co.uk" TargetMode="External"/><Relationship Id="rId4" Type="http://schemas.microsoft.com/office/2007/relationships/stylesWithEffects" Target="stylesWithEffects.xml"/><Relationship Id="rId9" Type="http://schemas.openxmlformats.org/officeDocument/2006/relationships/hyperlink" Target="mailto:info@langstane-ha.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F84F-8961-4C87-8177-C70069F8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4F1723DE</Template>
  <TotalTime>0</TotalTime>
  <Pages>4</Pages>
  <Words>223</Words>
  <Characters>1275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Ballance,Marcie</dc:creator>
  <cp:lastModifiedBy>Lawson,Hayleigh</cp:lastModifiedBy>
  <cp:revision>2</cp:revision>
  <dcterms:created xsi:type="dcterms:W3CDTF">2022-04-05T11:42:00Z</dcterms:created>
  <dcterms:modified xsi:type="dcterms:W3CDTF">2022-04-05T11:42:00Z</dcterms:modified>
</cp:coreProperties>
</file>